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E0A" w:rsidRDefault="00E44E0A" w:rsidP="00E44E0A">
      <w:pPr>
        <w:spacing w:before="100" w:beforeAutospacing="1" w:after="100" w:afterAutospacing="1" w:line="240" w:lineRule="auto"/>
        <w:jc w:val="center"/>
        <w:outlineLvl w:val="0"/>
        <w:rPr>
          <w:rFonts w:eastAsia="Times New Roman" w:cs="Times New Roman"/>
          <w:b/>
          <w:bCs/>
          <w:kern w:val="36"/>
          <w:sz w:val="48"/>
          <w:szCs w:val="48"/>
          <w:lang w:eastAsia="en-CA"/>
        </w:rPr>
      </w:pPr>
      <w:r>
        <w:rPr>
          <w:rFonts w:eastAsia="Times New Roman" w:cs="Times New Roman"/>
          <w:b/>
          <w:bCs/>
          <w:kern w:val="36"/>
          <w:sz w:val="48"/>
          <w:szCs w:val="48"/>
          <w:lang w:eastAsia="en-CA"/>
        </w:rPr>
        <w:t>Lecture 2 (First note begins here)</w:t>
      </w:r>
    </w:p>
    <w:p w:rsidR="00E44E0A" w:rsidRPr="00E44E0A" w:rsidRDefault="00E44E0A" w:rsidP="00E44E0A">
      <w:pPr>
        <w:spacing w:before="100" w:beforeAutospacing="1" w:after="100" w:afterAutospacing="1" w:line="240" w:lineRule="auto"/>
        <w:outlineLvl w:val="0"/>
        <w:rPr>
          <w:rFonts w:eastAsia="Times New Roman" w:cs="Times New Roman"/>
          <w:b/>
          <w:bCs/>
          <w:kern w:val="36"/>
          <w:sz w:val="48"/>
          <w:szCs w:val="48"/>
          <w:lang w:eastAsia="en-CA"/>
        </w:rPr>
      </w:pPr>
      <w:proofErr w:type="gramStart"/>
      <w:r w:rsidRPr="00E44E0A">
        <w:rPr>
          <w:rFonts w:eastAsia="Times New Roman" w:cs="Times New Roman"/>
          <w:b/>
          <w:bCs/>
          <w:kern w:val="36"/>
          <w:sz w:val="48"/>
          <w:szCs w:val="48"/>
          <w:lang w:eastAsia="en-CA"/>
        </w:rPr>
        <w:t>Organizing the living world</w:t>
      </w:r>
      <w:r w:rsidRPr="00E44E0A">
        <w:rPr>
          <w:rFonts w:eastAsia="Times New Roman" w:cs="Times New Roman"/>
          <w:b/>
          <w:bCs/>
          <w:kern w:val="36"/>
          <w:sz w:val="48"/>
          <w:szCs w:val="48"/>
          <w:lang w:eastAsia="en-CA"/>
        </w:rPr>
        <w:br/>
      </w:r>
      <w:proofErr w:type="spellStart"/>
      <w:r w:rsidRPr="00E44E0A">
        <w:rPr>
          <w:rFonts w:eastAsia="Times New Roman" w:cs="Times New Roman"/>
          <w:b/>
          <w:bCs/>
          <w:kern w:val="36"/>
          <w:sz w:val="27"/>
          <w:szCs w:val="27"/>
          <w:lang w:eastAsia="en-CA"/>
        </w:rPr>
        <w:t>Cataloging</w:t>
      </w:r>
      <w:proofErr w:type="spellEnd"/>
      <w:r w:rsidRPr="00E44E0A">
        <w:rPr>
          <w:rFonts w:eastAsia="Times New Roman" w:cs="Times New Roman"/>
          <w:b/>
          <w:bCs/>
          <w:kern w:val="36"/>
          <w:sz w:val="27"/>
          <w:szCs w:val="27"/>
          <w:lang w:eastAsia="en-CA"/>
        </w:rPr>
        <w:t xml:space="preserve"> biodiversity past and present.</w:t>
      </w:r>
      <w:proofErr w:type="gramEnd"/>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b/>
          <w:bCs/>
          <w:szCs w:val="24"/>
          <w:lang w:eastAsia="en-CA"/>
        </w:rPr>
        <w:t>The following topics are available:</w:t>
      </w:r>
      <w:r w:rsidRPr="00E44E0A">
        <w:rPr>
          <w:rFonts w:eastAsia="Times New Roman" w:cs="Times New Roman"/>
          <w:szCs w:val="24"/>
          <w:lang w:eastAsia="en-CA"/>
        </w:rPr>
        <w:t xml:space="preserve"> </w:t>
      </w:r>
      <w:hyperlink r:id="rId4" w:history="1">
        <w:r w:rsidRPr="00E44E0A">
          <w:rPr>
            <w:rFonts w:eastAsia="Times New Roman" w:cs="Times New Roman"/>
            <w:color w:val="0000FF"/>
            <w:szCs w:val="24"/>
            <w:u w:val="single"/>
            <w:lang w:eastAsia="en-CA"/>
          </w:rPr>
          <w:t>Introduction and some basic terminology</w:t>
        </w:r>
      </w:hyperlink>
      <w:r w:rsidRPr="00E44E0A">
        <w:rPr>
          <w:rFonts w:eastAsia="Times New Roman" w:cs="Times New Roman"/>
          <w:szCs w:val="24"/>
          <w:lang w:eastAsia="en-CA"/>
        </w:rPr>
        <w:t xml:space="preserve">, </w:t>
      </w:r>
      <w:hyperlink r:id="rId5" w:history="1">
        <w:r w:rsidRPr="00E44E0A">
          <w:rPr>
            <w:rFonts w:eastAsia="Times New Roman" w:cs="Times New Roman"/>
            <w:color w:val="0000FF"/>
            <w:szCs w:val="24"/>
            <w:u w:val="single"/>
            <w:lang w:eastAsia="en-CA"/>
          </w:rPr>
          <w:t>Types of taxonomies</w:t>
        </w:r>
      </w:hyperlink>
      <w:r w:rsidRPr="00E44E0A">
        <w:rPr>
          <w:rFonts w:eastAsia="Times New Roman" w:cs="Times New Roman"/>
          <w:szCs w:val="24"/>
          <w:lang w:eastAsia="en-CA"/>
        </w:rPr>
        <w:t xml:space="preserve">, </w:t>
      </w:r>
      <w:hyperlink r:id="rId6" w:history="1">
        <w:r w:rsidRPr="00E44E0A">
          <w:rPr>
            <w:rFonts w:eastAsia="Times New Roman" w:cs="Times New Roman"/>
            <w:color w:val="0000FF"/>
            <w:szCs w:val="24"/>
            <w:u w:val="single"/>
            <w:lang w:eastAsia="en-CA"/>
          </w:rPr>
          <w:t>Folk taxonomies</w:t>
        </w:r>
      </w:hyperlink>
      <w:r w:rsidRPr="00E44E0A">
        <w:rPr>
          <w:rFonts w:eastAsia="Times New Roman" w:cs="Times New Roman"/>
          <w:szCs w:val="24"/>
          <w:lang w:eastAsia="en-CA"/>
        </w:rPr>
        <w:t xml:space="preserve">, </w:t>
      </w:r>
      <w:hyperlink r:id="rId7" w:history="1">
        <w:r w:rsidRPr="00E44E0A">
          <w:rPr>
            <w:rFonts w:eastAsia="Times New Roman" w:cs="Times New Roman"/>
            <w:color w:val="0000FF"/>
            <w:szCs w:val="24"/>
            <w:u w:val="single"/>
            <w:lang w:eastAsia="en-CA"/>
          </w:rPr>
          <w:t>Ancient taxonomies</w:t>
        </w:r>
      </w:hyperlink>
      <w:r w:rsidRPr="00E44E0A">
        <w:rPr>
          <w:rFonts w:eastAsia="Times New Roman" w:cs="Times New Roman"/>
          <w:szCs w:val="24"/>
          <w:lang w:eastAsia="en-CA"/>
        </w:rPr>
        <w:t xml:space="preserve">, </w:t>
      </w:r>
      <w:hyperlink r:id="rId8" w:history="1">
        <w:r w:rsidRPr="00E44E0A">
          <w:rPr>
            <w:rFonts w:eastAsia="Times New Roman" w:cs="Times New Roman"/>
            <w:color w:val="0000FF"/>
            <w:szCs w:val="24"/>
            <w:u w:val="single"/>
            <w:lang w:eastAsia="en-CA"/>
          </w:rPr>
          <w:t>Mechanical taxonomies</w:t>
        </w:r>
      </w:hyperlink>
      <w:r w:rsidRPr="00E44E0A">
        <w:rPr>
          <w:rFonts w:eastAsia="Times New Roman" w:cs="Times New Roman"/>
          <w:szCs w:val="24"/>
          <w:lang w:eastAsia="en-CA"/>
        </w:rPr>
        <w:t xml:space="preserve">, </w:t>
      </w:r>
      <w:hyperlink r:id="rId9" w:history="1">
        <w:r w:rsidRPr="00E44E0A">
          <w:rPr>
            <w:rFonts w:eastAsia="Times New Roman" w:cs="Times New Roman"/>
            <w:color w:val="0000FF"/>
            <w:szCs w:val="24"/>
            <w:u w:val="single"/>
            <w:lang w:eastAsia="en-CA"/>
          </w:rPr>
          <w:t>Natural taxonomies</w:t>
        </w:r>
      </w:hyperlink>
      <w:r w:rsidRPr="00E44E0A">
        <w:rPr>
          <w:rFonts w:eastAsia="Times New Roman" w:cs="Times New Roman"/>
          <w:szCs w:val="24"/>
          <w:lang w:eastAsia="en-CA"/>
        </w:rPr>
        <w:t xml:space="preserve">, </w:t>
      </w:r>
      <w:hyperlink r:id="rId10" w:history="1">
        <w:proofErr w:type="spellStart"/>
        <w:r w:rsidRPr="00E44E0A">
          <w:rPr>
            <w:rFonts w:eastAsia="Times New Roman" w:cs="Times New Roman"/>
            <w:color w:val="0000FF"/>
            <w:szCs w:val="24"/>
            <w:u w:val="single"/>
            <w:lang w:eastAsia="en-CA"/>
          </w:rPr>
          <w:t>Phylogenetic</w:t>
        </w:r>
        <w:proofErr w:type="spellEnd"/>
        <w:r w:rsidRPr="00E44E0A">
          <w:rPr>
            <w:rFonts w:eastAsia="Times New Roman" w:cs="Times New Roman"/>
            <w:color w:val="0000FF"/>
            <w:szCs w:val="24"/>
            <w:u w:val="single"/>
            <w:lang w:eastAsia="en-CA"/>
          </w:rPr>
          <w:t xml:space="preserve"> taxonomy</w:t>
        </w:r>
      </w:hyperlink>
      <w:r w:rsidRPr="00E44E0A">
        <w:rPr>
          <w:rFonts w:eastAsia="Times New Roman" w:cs="Times New Roman"/>
          <w:szCs w:val="24"/>
          <w:lang w:eastAsia="en-CA"/>
        </w:rPr>
        <w:t xml:space="preserve">, </w:t>
      </w:r>
      <w:hyperlink r:id="rId11" w:history="1">
        <w:r w:rsidRPr="00E44E0A">
          <w:rPr>
            <w:rFonts w:eastAsia="Times New Roman" w:cs="Times New Roman"/>
            <w:color w:val="0000FF"/>
            <w:szCs w:val="24"/>
            <w:u w:val="single"/>
            <w:lang w:eastAsia="en-CA"/>
          </w:rPr>
          <w:t xml:space="preserve">Kingdoms and Domains </w:t>
        </w:r>
      </w:hyperlink>
      <w:r w:rsidRPr="00E44E0A">
        <w:rPr>
          <w:rFonts w:eastAsia="Times New Roman" w:cs="Times New Roman"/>
          <w:szCs w:val="24"/>
          <w:lang w:eastAsia="en-CA"/>
        </w:rPr>
        <w:t>(</w:t>
      </w:r>
      <w:hyperlink r:id="rId12" w:history="1">
        <w:r w:rsidRPr="00E44E0A">
          <w:rPr>
            <w:rFonts w:eastAsia="Times New Roman" w:cs="Times New Roman"/>
            <w:color w:val="0000FF"/>
            <w:szCs w:val="24"/>
            <w:u w:val="single"/>
            <w:lang w:eastAsia="en-CA"/>
          </w:rPr>
          <w:t>Show me all this on one page</w:t>
        </w:r>
      </w:hyperlink>
      <w:r w:rsidRPr="00E44E0A">
        <w:rPr>
          <w:rFonts w:eastAsia="Times New Roman" w:cs="Times New Roman"/>
          <w:szCs w:val="24"/>
          <w:lang w:eastAsia="en-CA"/>
        </w:rPr>
        <w:t>)</w:t>
      </w:r>
    </w:p>
    <w:p w:rsidR="00E44E0A" w:rsidRPr="00E44E0A" w:rsidRDefault="00E44E0A" w:rsidP="00E44E0A">
      <w:pPr>
        <w:spacing w:before="100" w:beforeAutospacing="1" w:after="100" w:afterAutospacing="1" w:line="240" w:lineRule="auto"/>
        <w:outlineLvl w:val="0"/>
        <w:rPr>
          <w:rFonts w:eastAsia="Times New Roman" w:cs="Times New Roman"/>
          <w:b/>
          <w:bCs/>
          <w:kern w:val="36"/>
          <w:sz w:val="48"/>
          <w:szCs w:val="48"/>
          <w:lang w:eastAsia="en-CA"/>
        </w:rPr>
      </w:pPr>
      <w:bookmarkStart w:id="0" w:name="Introduction"/>
      <w:r w:rsidRPr="00E44E0A">
        <w:rPr>
          <w:rFonts w:eastAsia="Times New Roman" w:cs="Times New Roman"/>
          <w:b/>
          <w:bCs/>
          <w:kern w:val="36"/>
          <w:sz w:val="48"/>
          <w:szCs w:val="48"/>
          <w:lang w:eastAsia="en-CA"/>
        </w:rPr>
        <w:t>Introduction</w:t>
      </w:r>
      <w:bookmarkEnd w:id="0"/>
      <w:r w:rsidRPr="00E44E0A">
        <w:rPr>
          <w:rFonts w:eastAsia="Times New Roman" w:cs="Times New Roman"/>
          <w:b/>
          <w:bCs/>
          <w:kern w:val="36"/>
          <w:sz w:val="48"/>
          <w:szCs w:val="48"/>
          <w:lang w:eastAsia="en-CA"/>
        </w:rPr>
        <w:t xml:space="preserve"> and some basic terminology</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Since the dawn of humankind it would seem that we have been categorizing and grouping things in one way or another. For early humans what was a potential meal, or what other animals saw them as a potential meal, was a matter of survival in </w:t>
      </w:r>
      <w:proofErr w:type="gramStart"/>
      <w:r w:rsidRPr="00E44E0A">
        <w:rPr>
          <w:rFonts w:eastAsia="Times New Roman" w:cs="Times New Roman"/>
          <w:szCs w:val="24"/>
          <w:lang w:eastAsia="en-CA"/>
        </w:rPr>
        <w:t>an eat</w:t>
      </w:r>
      <w:proofErr w:type="gramEnd"/>
      <w:r w:rsidRPr="00E44E0A">
        <w:rPr>
          <w:rFonts w:eastAsia="Times New Roman" w:cs="Times New Roman"/>
          <w:szCs w:val="24"/>
          <w:lang w:eastAsia="en-CA"/>
        </w:rPr>
        <w:t xml:space="preserve">, or be eaten world. Plants that had medicinal properties or edible seeds were as equally important as was being able to tell the difference between the two. </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Humans organize information by grouping it. That’s what classification is all about; grouping things together, usually by using some sort of logical </w:t>
      </w:r>
      <w:proofErr w:type="gramStart"/>
      <w:r w:rsidRPr="00E44E0A">
        <w:rPr>
          <w:rFonts w:eastAsia="Times New Roman" w:cs="Times New Roman"/>
          <w:szCs w:val="24"/>
          <w:lang w:eastAsia="en-CA"/>
        </w:rPr>
        <w:t>scheme.</w:t>
      </w:r>
      <w:proofErr w:type="gramEnd"/>
      <w:r w:rsidRPr="00E44E0A">
        <w:rPr>
          <w:rFonts w:eastAsia="Times New Roman" w:cs="Times New Roman"/>
          <w:szCs w:val="24"/>
          <w:lang w:eastAsia="en-CA"/>
        </w:rPr>
        <w:t xml:space="preserve"> Stamp collectors may organize their stamps by countries, hockey card collectors the teams. You may organize your CD’s alphabetically by artist, musical type, or even the favourites at the top of the pile and the less </w:t>
      </w:r>
      <w:proofErr w:type="gramStart"/>
      <w:r w:rsidRPr="00E44E0A">
        <w:rPr>
          <w:rFonts w:eastAsia="Times New Roman" w:cs="Times New Roman"/>
          <w:szCs w:val="24"/>
          <w:lang w:eastAsia="en-CA"/>
        </w:rPr>
        <w:t>liked</w:t>
      </w:r>
      <w:proofErr w:type="gramEnd"/>
      <w:r w:rsidRPr="00E44E0A">
        <w:rPr>
          <w:rFonts w:eastAsia="Times New Roman" w:cs="Times New Roman"/>
          <w:szCs w:val="24"/>
          <w:lang w:eastAsia="en-CA"/>
        </w:rPr>
        <w:t xml:space="preserve"> at the bottom. When rules are applied to how things are organized into different categories we have </w:t>
      </w:r>
      <w:proofErr w:type="gramStart"/>
      <w:r w:rsidRPr="00E44E0A">
        <w:rPr>
          <w:rFonts w:eastAsia="Times New Roman" w:cs="Times New Roman"/>
          <w:szCs w:val="24"/>
          <w:lang w:eastAsia="en-CA"/>
        </w:rPr>
        <w:t>a taxonomy</w:t>
      </w:r>
      <w:proofErr w:type="gramEnd"/>
      <w:r w:rsidRPr="00E44E0A">
        <w:rPr>
          <w:rFonts w:eastAsia="Times New Roman" w:cs="Times New Roman"/>
          <w:szCs w:val="24"/>
          <w:lang w:eastAsia="en-CA"/>
        </w:rPr>
        <w:t xml:space="preserve">. Taxonomies are all about using a set of rules to create an organized collection. In biology if the rule is evolutionary descent then we have </w:t>
      </w:r>
      <w:proofErr w:type="spellStart"/>
      <w:r w:rsidRPr="00E44E0A">
        <w:rPr>
          <w:rFonts w:eastAsia="Times New Roman" w:cs="Times New Roman"/>
          <w:szCs w:val="24"/>
          <w:lang w:eastAsia="en-CA"/>
        </w:rPr>
        <w:t>systematics</w:t>
      </w:r>
      <w:proofErr w:type="spellEnd"/>
      <w:r w:rsidRPr="00E44E0A">
        <w:rPr>
          <w:rFonts w:eastAsia="Times New Roman" w:cs="Times New Roman"/>
          <w:szCs w:val="24"/>
          <w:lang w:eastAsia="en-CA"/>
        </w:rPr>
        <w:t xml:space="preserve"> showing the common ancestors and evolutionary relationships between the different groups. </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Another thing that we do, often without realising it, is we create nested categories inside larger groups. A football card collector could have three leagues, two American and one Canadian, and this may be the first category and each of these could contain cards from the different teams (a subcategory) and finally the cards for each of the players on the different teams. Another example is how you organize files on your computer. Hopefully you don’t leave them in the root directory but instead create folders – perhaps one for all your courses this semester. Inside that folder may be folders for the different courses that you take and inside the course folders may be even more folders for notes, assignments and lecture materials. In both these examples we have a </w:t>
      </w:r>
      <w:proofErr w:type="gramStart"/>
      <w:r w:rsidRPr="00E44E0A">
        <w:rPr>
          <w:rFonts w:eastAsia="Times New Roman" w:cs="Times New Roman"/>
          <w:szCs w:val="24"/>
          <w:lang w:eastAsia="en-CA"/>
        </w:rPr>
        <w:t>nested,</w:t>
      </w:r>
      <w:proofErr w:type="gramEnd"/>
      <w:r w:rsidRPr="00E44E0A">
        <w:rPr>
          <w:rFonts w:eastAsia="Times New Roman" w:cs="Times New Roman"/>
          <w:szCs w:val="24"/>
          <w:lang w:eastAsia="en-CA"/>
        </w:rPr>
        <w:t xml:space="preserve"> or hierarchical arrangement. So how does all of this relate to the how biologists organize the diversity of organisms that inhabit the planet earth? </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Biologists organize and group individual organisms into sets, </w:t>
      </w:r>
      <w:proofErr w:type="spellStart"/>
      <w:r w:rsidRPr="00E44E0A">
        <w:rPr>
          <w:rFonts w:eastAsia="Times New Roman" w:cs="Times New Roman"/>
          <w:szCs w:val="24"/>
          <w:lang w:eastAsia="en-CA"/>
        </w:rPr>
        <w:t>taxa</w:t>
      </w:r>
      <w:proofErr w:type="spellEnd"/>
      <w:r w:rsidRPr="00E44E0A">
        <w:rPr>
          <w:rFonts w:eastAsia="Times New Roman" w:cs="Times New Roman"/>
          <w:szCs w:val="24"/>
          <w:lang w:eastAsia="en-CA"/>
        </w:rPr>
        <w:t>, and these sets are then grouped into even larger categories that are then be grouped into even larger categories much like the little Russian wooden nesting dolls (</w:t>
      </w:r>
      <w:proofErr w:type="spellStart"/>
      <w:r w:rsidRPr="00E44E0A">
        <w:rPr>
          <w:rFonts w:eastAsia="Times New Roman" w:cs="Times New Roman"/>
          <w:szCs w:val="24"/>
          <w:lang w:eastAsia="en-CA"/>
        </w:rPr>
        <w:t>Matryoshka</w:t>
      </w:r>
      <w:proofErr w:type="spellEnd"/>
      <w:r w:rsidRPr="00E44E0A">
        <w:rPr>
          <w:rFonts w:eastAsia="Times New Roman" w:cs="Times New Roman"/>
          <w:szCs w:val="24"/>
          <w:lang w:eastAsia="en-CA"/>
        </w:rPr>
        <w:t xml:space="preserve"> dolls) that are nested one inside the other. Each organism has its own name, as do each of the different levels at which the groupings are made. For biology students it’s often confusing and the use of Latin and Greek names only </w:t>
      </w:r>
      <w:r w:rsidRPr="00E44E0A">
        <w:rPr>
          <w:rFonts w:eastAsia="Times New Roman" w:cs="Times New Roman"/>
          <w:szCs w:val="24"/>
          <w:lang w:eastAsia="en-CA"/>
        </w:rPr>
        <w:lastRenderedPageBreak/>
        <w:t xml:space="preserve">makes it all that much more confusing. Let’s take a look at how taxonomies in biology have changed. </w:t>
      </w:r>
    </w:p>
    <w:p w:rsidR="00E44E0A" w:rsidRDefault="00E44E0A" w:rsidP="00E44E0A">
      <w:pPr>
        <w:pStyle w:val="Heading1"/>
      </w:pPr>
      <w:bookmarkStart w:id="1" w:name="Types"/>
      <w:r>
        <w:t>Types</w:t>
      </w:r>
      <w:bookmarkEnd w:id="1"/>
      <w:r>
        <w:t xml:space="preserve"> of taxonomies</w:t>
      </w:r>
    </w:p>
    <w:p w:rsidR="00E44E0A" w:rsidRDefault="00E44E0A" w:rsidP="00E44E0A">
      <w:pPr>
        <w:pStyle w:val="body"/>
      </w:pPr>
      <w:r>
        <w:t xml:space="preserve">If taxonomy is how rules are used to classifying things, then you can probably guess that, over time, there have been a variety of different taxonomic schemes, and rules, to organize the natural world. But what you might not realise is that classification isn’t something that only humans do. All organisms, small </w:t>
      </w:r>
      <w:proofErr w:type="spellStart"/>
      <w:r>
        <w:t>protists</w:t>
      </w:r>
      <w:proofErr w:type="spellEnd"/>
      <w:r>
        <w:t xml:space="preserve">, insect, snails, and plants all classify their natural surroundings. That may seem a bit far-fetched but let’s look at an example. A sponge feeds in particulate organic matter that it pumps through its internal system of canals and spaces. Among those potential food particles may also be sperm from another sponge of the same species. Both are trapped on the surface of the collar cells but instead of digesting their species sperm by </w:t>
      </w:r>
      <w:proofErr w:type="spellStart"/>
      <w:r>
        <w:t>phagocytosis</w:t>
      </w:r>
      <w:proofErr w:type="spellEnd"/>
      <w:r>
        <w:t xml:space="preserve"> it’s passed to the egg for fertilization instead. The sponge’s cells are classifying the organic particles into one of two categories</w:t>
      </w:r>
      <w:r w:rsidR="006373A1">
        <w:t>, either sperm of the species or</w:t>
      </w:r>
      <w:r>
        <w:t xml:space="preserve"> food that should be ingested. Another example, plants classify the pollen that they receive as either their own, or not. Only their own will initiate the sequence that results in fertilization of the ovule. From cellular responses to stimuli to complex behaviour such as avoiding predators each depends on some sort of classification and classifying things would appear to be innate to all living things. As humans what we do that’s different is record these classification systems and pass them from one generation to the next; as words that were spoken or written down and read.</w:t>
      </w:r>
    </w:p>
    <w:p w:rsidR="00E44E0A" w:rsidRDefault="00E44E0A" w:rsidP="00E44E0A">
      <w:pPr>
        <w:pStyle w:val="body"/>
      </w:pPr>
      <w:r>
        <w:t>Taxonomy is important, if you can’t identify what’s there, how will you know what has been lost or how will you identify the changes in the world around you. It’s as simple as that.</w:t>
      </w:r>
    </w:p>
    <w:p w:rsidR="00E44E0A" w:rsidRDefault="00E44E0A" w:rsidP="00E44E0A">
      <w:pPr>
        <w:pStyle w:val="Heading1"/>
      </w:pPr>
      <w:bookmarkStart w:id="2" w:name="Folk"/>
      <w:r>
        <w:t>Folk</w:t>
      </w:r>
      <w:bookmarkEnd w:id="2"/>
      <w:r>
        <w:t xml:space="preserve"> taxonomies</w:t>
      </w:r>
    </w:p>
    <w:p w:rsidR="00E44E0A" w:rsidRDefault="00E44E0A" w:rsidP="00E44E0A">
      <w:pPr>
        <w:pStyle w:val="body"/>
      </w:pPr>
      <w:r>
        <w:t xml:space="preserve">When the spoken word was the only way that the classification and its rules were passed between generations it’s referred to as folk taxonomy. No matter when and where they live, people around the world have used folk taxonomies to organize a variety of different things including the natural world that surrounds them. For example, anthropologists studying native cultures have found that they use classification schemes to distinguish different types of plants used as foods and medications. What is classified and the degree to which the categories are subdivided is based on the culture of the people and it varies from one group to the next. Eskimos and Inuit have thirty different names for what we should refer to as snow. It’s a distinction that’s important to them since “snow” is an important part of their surrounding environment. North Americans have all kinds of different names for cars based on the companies and models that they manufacture. In a culture where the car isn’t as important, such a detailed classification wouldn’t be as important. Folk taxonomies still exist today. The tomato is often considered to be a vegetable when scientific taxonomy clearly indicates that it’s a fruit. A cookbook may include clams and mussels as shellfish along with lobster and shrimp. But none of them are fishes in the scientific use of the term fish. </w:t>
      </w:r>
    </w:p>
    <w:p w:rsidR="00E44E0A" w:rsidRDefault="00E44E0A" w:rsidP="00E44E0A">
      <w:pPr>
        <w:pStyle w:val="body"/>
      </w:pPr>
      <w:r>
        <w:lastRenderedPageBreak/>
        <w:t>Cognitive scientists and anthropologists that study folk taxonomies have noticed that across different cultures there are a number of commonalities. There are at most four levels to the schemes that classify the living world and the highest level separates plants and animals. Folk taxonomies traditionally distinguish somewhere around 500 species or unique elements and this may reflect a limit to our cognitive capabilities for mentally keeping track of the different elements in the classification scheme. Simply put, it’s the maximum number of things that could be memorized! Writing it down allowed for the classification of even more species and this brought about another major change in taxonomy.</w:t>
      </w:r>
    </w:p>
    <w:p w:rsidR="00E44E0A" w:rsidRPr="00E44E0A" w:rsidRDefault="00E44E0A" w:rsidP="00E44E0A">
      <w:pPr>
        <w:spacing w:before="100" w:beforeAutospacing="1" w:after="100" w:afterAutospacing="1" w:line="240" w:lineRule="auto"/>
        <w:outlineLvl w:val="0"/>
        <w:rPr>
          <w:rFonts w:eastAsia="Times New Roman" w:cs="Times New Roman"/>
          <w:b/>
          <w:bCs/>
          <w:kern w:val="36"/>
          <w:sz w:val="48"/>
          <w:szCs w:val="48"/>
          <w:lang w:eastAsia="en-CA"/>
        </w:rPr>
      </w:pPr>
      <w:bookmarkStart w:id="3" w:name="Ancient"/>
      <w:r w:rsidRPr="00E44E0A">
        <w:rPr>
          <w:rFonts w:eastAsia="Times New Roman" w:cs="Times New Roman"/>
          <w:b/>
          <w:bCs/>
          <w:kern w:val="36"/>
          <w:sz w:val="48"/>
          <w:szCs w:val="48"/>
          <w:lang w:eastAsia="en-CA"/>
        </w:rPr>
        <w:t>Ancient</w:t>
      </w:r>
      <w:bookmarkEnd w:id="3"/>
      <w:r w:rsidRPr="00E44E0A">
        <w:rPr>
          <w:rFonts w:eastAsia="Times New Roman" w:cs="Times New Roman"/>
          <w:b/>
          <w:bCs/>
          <w:kern w:val="36"/>
          <w:sz w:val="48"/>
          <w:szCs w:val="48"/>
          <w:lang w:eastAsia="en-CA"/>
        </w:rPr>
        <w:t xml:space="preserve"> taxonomies</w:t>
      </w:r>
    </w:p>
    <w:tbl>
      <w:tblPr>
        <w:tblpPr w:leftFromText="45" w:rightFromText="45" w:vertAnchor="text" w:tblpXSpec="right" w:tblpYSpec="center"/>
        <w:tblW w:w="3090" w:type="dxa"/>
        <w:tblCellSpacing w:w="37" w:type="dxa"/>
        <w:tblCellMar>
          <w:top w:w="75" w:type="dxa"/>
          <w:left w:w="75" w:type="dxa"/>
          <w:bottom w:w="75" w:type="dxa"/>
          <w:right w:w="75" w:type="dxa"/>
        </w:tblCellMar>
        <w:tblLook w:val="04A0"/>
      </w:tblPr>
      <w:tblGrid>
        <w:gridCol w:w="3358"/>
      </w:tblGrid>
      <w:tr w:rsidR="00E44E0A" w:rsidRPr="00E44E0A" w:rsidTr="00E44E0A">
        <w:trPr>
          <w:tblCellSpacing w:w="37" w:type="dxa"/>
        </w:trPr>
        <w:tc>
          <w:tcPr>
            <w:tcW w:w="0" w:type="auto"/>
            <w:vAlign w:val="center"/>
            <w:hideMark/>
          </w:tcPr>
          <w:p w:rsidR="00E44E0A" w:rsidRPr="00E44E0A" w:rsidRDefault="00E44E0A" w:rsidP="00E44E0A">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1914525" cy="2514600"/>
                  <wp:effectExtent l="19050" t="0" r="9525" b="0"/>
                  <wp:docPr id="1" name="Picture 1" descr="http://salinella.bio.uottawa.ca/BIO2135/lectures/Images/Aristotle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Aristotleweb.jpg"/>
                          <pic:cNvPicPr>
                            <a:picLocks noChangeAspect="1" noChangeArrowheads="1"/>
                          </pic:cNvPicPr>
                        </pic:nvPicPr>
                        <pic:blipFill>
                          <a:blip r:embed="rId13"/>
                          <a:srcRect/>
                          <a:stretch>
                            <a:fillRect/>
                          </a:stretch>
                        </pic:blipFill>
                        <pic:spPr bwMode="auto">
                          <a:xfrm>
                            <a:off x="0" y="0"/>
                            <a:ext cx="1914525" cy="2514600"/>
                          </a:xfrm>
                          <a:prstGeom prst="rect">
                            <a:avLst/>
                          </a:prstGeom>
                          <a:noFill/>
                          <a:ln w="9525">
                            <a:noFill/>
                            <a:miter lim="800000"/>
                            <a:headEnd/>
                            <a:tailEnd/>
                          </a:ln>
                        </pic:spPr>
                      </pic:pic>
                    </a:graphicData>
                  </a:graphic>
                </wp:inline>
              </w:drawing>
            </w:r>
          </w:p>
        </w:tc>
      </w:tr>
      <w:tr w:rsidR="00E44E0A" w:rsidRPr="00E44E0A" w:rsidTr="00E44E0A">
        <w:trPr>
          <w:tblCellSpacing w:w="37" w:type="dxa"/>
        </w:trPr>
        <w:tc>
          <w:tcPr>
            <w:tcW w:w="0" w:type="auto"/>
            <w:vAlign w:val="center"/>
            <w:hideMark/>
          </w:tcPr>
          <w:p w:rsidR="00E44E0A" w:rsidRPr="00E44E0A" w:rsidRDefault="00E44E0A" w:rsidP="00E44E0A">
            <w:pPr>
              <w:spacing w:before="100" w:beforeAutospacing="1" w:after="100" w:afterAutospacing="1" w:line="240" w:lineRule="auto"/>
              <w:rPr>
                <w:rFonts w:eastAsia="Times New Roman" w:cs="Times New Roman"/>
                <w:szCs w:val="24"/>
                <w:lang w:eastAsia="en-CA"/>
              </w:rPr>
            </w:pPr>
            <w:r>
              <w:rPr>
                <w:rFonts w:eastAsia="Times New Roman" w:cs="Times New Roman"/>
                <w:noProof/>
                <w:color w:val="0000FF"/>
                <w:szCs w:val="24"/>
                <w:lang w:eastAsia="en-CA"/>
              </w:rPr>
              <w:drawing>
                <wp:inline distT="0" distB="0" distL="0" distR="0">
                  <wp:extent cx="200025" cy="171450"/>
                  <wp:effectExtent l="19050" t="0" r="9525" b="0"/>
                  <wp:docPr id="2" name="Picture 2" descr="Click for larger picture">
                    <a:hlinkClick xmlns:a="http://schemas.openxmlformats.org/drawingml/2006/main" r:id="rId14" tooltip="&quot;Click for a larger pict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ck for larger picture">
                            <a:hlinkClick r:id="rId14" tooltip="&quot;Click for a larger picture&quot;"/>
                          </pic:cNvPr>
                          <pic:cNvPicPr>
                            <a:picLocks noChangeAspect="1" noChangeArrowheads="1"/>
                          </pic:cNvPicPr>
                        </pic:nvPicPr>
                        <pic:blipFill>
                          <a:blip r:embed="rId15"/>
                          <a:srcRect/>
                          <a:stretch>
                            <a:fillRect/>
                          </a:stretch>
                        </pic:blipFill>
                        <pic:spPr bwMode="auto">
                          <a:xfrm>
                            <a:off x="0" y="0"/>
                            <a:ext cx="200025" cy="171450"/>
                          </a:xfrm>
                          <a:prstGeom prst="rect">
                            <a:avLst/>
                          </a:prstGeom>
                          <a:noFill/>
                          <a:ln w="9525">
                            <a:noFill/>
                            <a:miter lim="800000"/>
                            <a:headEnd/>
                            <a:tailEnd/>
                          </a:ln>
                        </pic:spPr>
                      </pic:pic>
                    </a:graphicData>
                  </a:graphic>
                </wp:inline>
              </w:drawing>
            </w:r>
            <w:r w:rsidRPr="00E44E0A">
              <w:rPr>
                <w:rFonts w:eastAsia="Times New Roman" w:cs="Times New Roman"/>
                <w:szCs w:val="24"/>
                <w:lang w:eastAsia="en-CA"/>
              </w:rPr>
              <w:t xml:space="preserve">Greek philosophers like Aristotle started compiling lists of the various organisms that had been described. In </w:t>
            </w:r>
            <w:proofErr w:type="spellStart"/>
            <w:r w:rsidRPr="00E44E0A">
              <w:rPr>
                <w:rFonts w:eastAsia="Times New Roman" w:cs="Times New Roman"/>
                <w:szCs w:val="24"/>
                <w:lang w:eastAsia="en-CA"/>
              </w:rPr>
              <w:t>Aristotles</w:t>
            </w:r>
            <w:proofErr w:type="spellEnd"/>
            <w:r w:rsidRPr="00E44E0A">
              <w:rPr>
                <w:rFonts w:eastAsia="Times New Roman" w:cs="Times New Roman"/>
                <w:szCs w:val="24"/>
                <w:lang w:eastAsia="en-CA"/>
              </w:rPr>
              <w:t xml:space="preserve"> case it was animals; Theophrastus catalogued plants. </w:t>
            </w:r>
            <w:r w:rsidRPr="00E44E0A">
              <w:rPr>
                <w:rFonts w:eastAsia="Times New Roman" w:cs="Times New Roman"/>
                <w:szCs w:val="24"/>
                <w:lang w:eastAsia="en-CA"/>
              </w:rPr>
              <w:br/>
            </w:r>
            <w:hyperlink r:id="rId16" w:history="1">
              <w:r w:rsidRPr="00E44E0A">
                <w:rPr>
                  <w:rFonts w:eastAsia="Times New Roman" w:cs="Times New Roman"/>
                  <w:color w:val="0000FF"/>
                  <w:szCs w:val="24"/>
                  <w:u w:val="single"/>
                  <w:lang w:eastAsia="en-CA"/>
                </w:rPr>
                <w:t>Wikimedia Commons</w:t>
              </w:r>
            </w:hyperlink>
            <w:r w:rsidRPr="00E44E0A">
              <w:rPr>
                <w:rFonts w:eastAsia="Times New Roman" w:cs="Times New Roman"/>
                <w:szCs w:val="24"/>
                <w:lang w:eastAsia="en-CA"/>
              </w:rPr>
              <w:t xml:space="preserve"> </w:t>
            </w:r>
          </w:p>
        </w:tc>
      </w:tr>
    </w:tbl>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Plato and his students Aristotle and Theophrastus were the first to use artificial taxonomies, also called artificial taxonomies, to organize the living world. What these Greek philosophers did was write down the information contained in the folk taxonomies compiling lists of living things, Aristotle the animals and Theophrastus the plants. These ancient Greek texts were passed between generations and translated into Latin and Arabic becoming a reference tool used around the world. By the time of the Roman Empire that extended over all of Western Europe, and around the Mediterranean these lists of natural things included animals and plants that were economically or medicinally important to the Empire. So the lists grew longer and were based on detailed descriptions of the objects being classified rather than unique names for the animals or plants.</w:t>
      </w:r>
    </w:p>
    <w:p w:rsidR="00836990" w:rsidRDefault="00836990"/>
    <w:p w:rsidR="00E44E0A" w:rsidRDefault="00E44E0A"/>
    <w:p w:rsidR="00E44E0A" w:rsidRDefault="00E44E0A"/>
    <w:p w:rsidR="00E44E0A" w:rsidRDefault="00E44E0A"/>
    <w:p w:rsidR="00E44E0A" w:rsidRDefault="00E44E0A"/>
    <w:p w:rsidR="00E44E0A" w:rsidRDefault="00E44E0A"/>
    <w:p w:rsidR="00E44E0A" w:rsidRPr="00E44E0A" w:rsidRDefault="00E44E0A" w:rsidP="00E44E0A">
      <w:pPr>
        <w:spacing w:before="100" w:beforeAutospacing="1" w:after="100" w:afterAutospacing="1" w:line="240" w:lineRule="auto"/>
        <w:outlineLvl w:val="0"/>
        <w:rPr>
          <w:rFonts w:eastAsia="Times New Roman" w:cs="Times New Roman"/>
          <w:b/>
          <w:bCs/>
          <w:kern w:val="36"/>
          <w:sz w:val="48"/>
          <w:szCs w:val="48"/>
          <w:lang w:eastAsia="en-CA"/>
        </w:rPr>
      </w:pPr>
      <w:bookmarkStart w:id="4" w:name="Mechanical"/>
      <w:r w:rsidRPr="00E44E0A">
        <w:rPr>
          <w:rFonts w:eastAsia="Times New Roman" w:cs="Times New Roman"/>
          <w:b/>
          <w:bCs/>
          <w:kern w:val="36"/>
          <w:sz w:val="48"/>
          <w:szCs w:val="48"/>
          <w:lang w:eastAsia="en-CA"/>
        </w:rPr>
        <w:t>Mechanical</w:t>
      </w:r>
      <w:bookmarkEnd w:id="4"/>
      <w:r w:rsidRPr="00E44E0A">
        <w:rPr>
          <w:rFonts w:eastAsia="Times New Roman" w:cs="Times New Roman"/>
          <w:b/>
          <w:bCs/>
          <w:kern w:val="36"/>
          <w:sz w:val="48"/>
          <w:szCs w:val="48"/>
          <w:lang w:eastAsia="en-CA"/>
        </w:rPr>
        <w:t xml:space="preserve"> taxonomies</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Artificial taxonomy gives us descriptions to identify different organisms. Some of these descriptions were short, others that were long, but each contained enough information to be sure that you knew what you were looking at or talking about. That was over 2000 years ago and in the 1700s the lists continued to grow as explorers from Europe explored the Americas and </w:t>
      </w:r>
      <w:r w:rsidRPr="00E44E0A">
        <w:rPr>
          <w:rFonts w:eastAsia="Times New Roman" w:cs="Times New Roman"/>
          <w:szCs w:val="24"/>
          <w:lang w:eastAsia="en-CA"/>
        </w:rPr>
        <w:lastRenderedPageBreak/>
        <w:t>Indochina. By this time the lists were written in what was then the universal language of scholars – Latin. But they were getting awfully big and difficult to manage.</w:t>
      </w:r>
    </w:p>
    <w:tbl>
      <w:tblPr>
        <w:tblpPr w:leftFromText="45" w:rightFromText="45" w:vertAnchor="text"/>
        <w:tblW w:w="3210" w:type="dxa"/>
        <w:tblCellSpacing w:w="37" w:type="dxa"/>
        <w:tblCellMar>
          <w:top w:w="75" w:type="dxa"/>
          <w:left w:w="75" w:type="dxa"/>
          <w:bottom w:w="75" w:type="dxa"/>
          <w:right w:w="75" w:type="dxa"/>
        </w:tblCellMar>
        <w:tblLook w:val="04A0"/>
      </w:tblPr>
      <w:tblGrid>
        <w:gridCol w:w="3478"/>
      </w:tblGrid>
      <w:tr w:rsidR="00E44E0A" w:rsidRPr="00E44E0A" w:rsidTr="00E44E0A">
        <w:trPr>
          <w:tblCellSpacing w:w="37" w:type="dxa"/>
        </w:trPr>
        <w:tc>
          <w:tcPr>
            <w:tcW w:w="0" w:type="auto"/>
            <w:vAlign w:val="center"/>
            <w:hideMark/>
          </w:tcPr>
          <w:p w:rsidR="00E44E0A" w:rsidRPr="00E44E0A" w:rsidRDefault="00E44E0A" w:rsidP="00E44E0A">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1990725" cy="2381250"/>
                  <wp:effectExtent l="19050" t="0" r="9525" b="0"/>
                  <wp:docPr id="5" name="Picture 5" descr="http://salinella.bio.uottawa.ca/BIO2135/lectures/Images/Carolus_Linnaeus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linella.bio.uottawa.ca/BIO2135/lectures/Images/Carolus_Linnaeusweb.jpg"/>
                          <pic:cNvPicPr>
                            <a:picLocks noChangeAspect="1" noChangeArrowheads="1"/>
                          </pic:cNvPicPr>
                        </pic:nvPicPr>
                        <pic:blipFill>
                          <a:blip r:embed="rId17"/>
                          <a:srcRect/>
                          <a:stretch>
                            <a:fillRect/>
                          </a:stretch>
                        </pic:blipFill>
                        <pic:spPr bwMode="auto">
                          <a:xfrm>
                            <a:off x="0" y="0"/>
                            <a:ext cx="1990725" cy="2381250"/>
                          </a:xfrm>
                          <a:prstGeom prst="rect">
                            <a:avLst/>
                          </a:prstGeom>
                          <a:noFill/>
                          <a:ln w="9525">
                            <a:noFill/>
                            <a:miter lim="800000"/>
                            <a:headEnd/>
                            <a:tailEnd/>
                          </a:ln>
                        </pic:spPr>
                      </pic:pic>
                    </a:graphicData>
                  </a:graphic>
                </wp:inline>
              </w:drawing>
            </w:r>
          </w:p>
        </w:tc>
      </w:tr>
      <w:tr w:rsidR="00E44E0A" w:rsidRPr="00E44E0A" w:rsidTr="00E44E0A">
        <w:trPr>
          <w:tblCellSpacing w:w="37" w:type="dxa"/>
        </w:trPr>
        <w:tc>
          <w:tcPr>
            <w:tcW w:w="0" w:type="auto"/>
            <w:vAlign w:val="center"/>
            <w:hideMark/>
          </w:tcPr>
          <w:p w:rsidR="00E44E0A" w:rsidRPr="00E44E0A" w:rsidRDefault="00E44E0A" w:rsidP="00E44E0A">
            <w:pPr>
              <w:spacing w:before="100" w:beforeAutospacing="1" w:after="100" w:afterAutospacing="1" w:line="240" w:lineRule="auto"/>
              <w:rPr>
                <w:rFonts w:eastAsia="Times New Roman" w:cs="Times New Roman"/>
                <w:szCs w:val="24"/>
                <w:lang w:eastAsia="en-CA"/>
              </w:rPr>
            </w:pPr>
            <w:r>
              <w:rPr>
                <w:rFonts w:eastAsia="Times New Roman" w:cs="Times New Roman"/>
                <w:noProof/>
                <w:color w:val="0000FF"/>
                <w:szCs w:val="24"/>
                <w:lang w:eastAsia="en-CA"/>
              </w:rPr>
              <w:drawing>
                <wp:inline distT="0" distB="0" distL="0" distR="0">
                  <wp:extent cx="200025" cy="171450"/>
                  <wp:effectExtent l="19050" t="0" r="9525" b="0"/>
                  <wp:docPr id="6" name="Picture 6" descr="Click for larger picture">
                    <a:hlinkClick xmlns:a="http://schemas.openxmlformats.org/drawingml/2006/main" r:id="rId18" tooltip="&quot;Click for a larger pict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lick for larger picture">
                            <a:hlinkClick r:id="rId18" tooltip="&quot;Click for a larger picture&quot;"/>
                          </pic:cNvPr>
                          <pic:cNvPicPr>
                            <a:picLocks noChangeAspect="1" noChangeArrowheads="1"/>
                          </pic:cNvPicPr>
                        </pic:nvPicPr>
                        <pic:blipFill>
                          <a:blip r:embed="rId15"/>
                          <a:srcRect/>
                          <a:stretch>
                            <a:fillRect/>
                          </a:stretch>
                        </pic:blipFill>
                        <pic:spPr bwMode="auto">
                          <a:xfrm>
                            <a:off x="0" y="0"/>
                            <a:ext cx="200025" cy="171450"/>
                          </a:xfrm>
                          <a:prstGeom prst="rect">
                            <a:avLst/>
                          </a:prstGeom>
                          <a:noFill/>
                          <a:ln w="9525">
                            <a:noFill/>
                            <a:miter lim="800000"/>
                            <a:headEnd/>
                            <a:tailEnd/>
                          </a:ln>
                        </pic:spPr>
                      </pic:pic>
                    </a:graphicData>
                  </a:graphic>
                </wp:inline>
              </w:drawing>
            </w:r>
            <w:r w:rsidRPr="00E44E0A">
              <w:rPr>
                <w:rFonts w:eastAsia="Times New Roman" w:cs="Times New Roman"/>
                <w:szCs w:val="24"/>
                <w:lang w:eastAsia="en-CA"/>
              </w:rPr>
              <w:t xml:space="preserve">Linnaeus was a botanist and his efforts to catalogue and organize the descriptions of the various plants and animals being discovered around the world resulted in a </w:t>
            </w:r>
            <w:proofErr w:type="spellStart"/>
            <w:r w:rsidRPr="00E44E0A">
              <w:rPr>
                <w:rFonts w:eastAsia="Times New Roman" w:cs="Times New Roman"/>
                <w:szCs w:val="24"/>
                <w:lang w:eastAsia="en-CA"/>
              </w:rPr>
              <w:t>hierarchial</w:t>
            </w:r>
            <w:proofErr w:type="spellEnd"/>
            <w:r w:rsidRPr="00E44E0A">
              <w:rPr>
                <w:rFonts w:eastAsia="Times New Roman" w:cs="Times New Roman"/>
                <w:szCs w:val="24"/>
                <w:lang w:eastAsia="en-CA"/>
              </w:rPr>
              <w:t xml:space="preserve"> system of categories and the </w:t>
            </w:r>
            <w:proofErr w:type="spellStart"/>
            <w:r w:rsidRPr="00E44E0A">
              <w:rPr>
                <w:rFonts w:eastAsia="Times New Roman" w:cs="Times New Roman"/>
                <w:szCs w:val="24"/>
                <w:lang w:eastAsia="en-CA"/>
              </w:rPr>
              <w:t>binomen</w:t>
            </w:r>
            <w:proofErr w:type="spellEnd"/>
            <w:r w:rsidRPr="00E44E0A">
              <w:rPr>
                <w:rFonts w:eastAsia="Times New Roman" w:cs="Times New Roman"/>
                <w:szCs w:val="24"/>
                <w:lang w:eastAsia="en-CA"/>
              </w:rPr>
              <w:t xml:space="preserve"> name of the Genus species that we still use today.</w:t>
            </w:r>
            <w:r w:rsidRPr="00E44E0A">
              <w:rPr>
                <w:rFonts w:eastAsia="Times New Roman" w:cs="Times New Roman"/>
                <w:szCs w:val="24"/>
                <w:lang w:eastAsia="en-CA"/>
              </w:rPr>
              <w:br/>
            </w:r>
            <w:hyperlink r:id="rId19" w:history="1">
              <w:r w:rsidRPr="00E44E0A">
                <w:rPr>
                  <w:rFonts w:eastAsia="Times New Roman" w:cs="Times New Roman"/>
                  <w:color w:val="0000FF"/>
                  <w:szCs w:val="24"/>
                  <w:u w:val="single"/>
                  <w:lang w:eastAsia="en-CA"/>
                </w:rPr>
                <w:t>Wikimedia Commons</w:t>
              </w:r>
            </w:hyperlink>
            <w:r w:rsidRPr="00E44E0A">
              <w:rPr>
                <w:rFonts w:eastAsia="Times New Roman" w:cs="Times New Roman"/>
                <w:szCs w:val="24"/>
                <w:lang w:eastAsia="en-CA"/>
              </w:rPr>
              <w:t xml:space="preserve"> </w:t>
            </w:r>
          </w:p>
        </w:tc>
      </w:tr>
    </w:tbl>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Linnaeus found a solution and he took these great lists and reduced every unique organism in the list to a name with two parts – the </w:t>
      </w:r>
      <w:proofErr w:type="spellStart"/>
      <w:r w:rsidRPr="00E44E0A">
        <w:rPr>
          <w:rFonts w:eastAsia="Times New Roman" w:cs="Times New Roman"/>
          <w:szCs w:val="24"/>
          <w:lang w:eastAsia="en-CA"/>
        </w:rPr>
        <w:t>binomen</w:t>
      </w:r>
      <w:proofErr w:type="spellEnd"/>
      <w:r w:rsidRPr="00E44E0A">
        <w:rPr>
          <w:rFonts w:eastAsia="Times New Roman" w:cs="Times New Roman"/>
          <w:szCs w:val="24"/>
          <w:lang w:eastAsia="en-CA"/>
        </w:rPr>
        <w:t xml:space="preserve">. The first word was the Genus the second the species epithet. The first word was a Latin noun, the second and adjective. </w:t>
      </w:r>
      <w:proofErr w:type="spellStart"/>
      <w:proofErr w:type="gramStart"/>
      <w:r w:rsidRPr="00E44E0A">
        <w:rPr>
          <w:rFonts w:eastAsia="Times New Roman" w:cs="Times New Roman"/>
          <w:szCs w:val="24"/>
          <w:lang w:eastAsia="en-CA"/>
        </w:rPr>
        <w:t>Brantor</w:t>
      </w:r>
      <w:proofErr w:type="spellEnd"/>
      <w:r w:rsidRPr="00E44E0A">
        <w:rPr>
          <w:rFonts w:eastAsia="Times New Roman" w:cs="Times New Roman"/>
          <w:szCs w:val="24"/>
          <w:lang w:eastAsia="en-CA"/>
        </w:rPr>
        <w:t xml:space="preserve"> </w:t>
      </w:r>
      <w:proofErr w:type="spellStart"/>
      <w:r w:rsidRPr="00E44E0A">
        <w:rPr>
          <w:rFonts w:eastAsia="Times New Roman" w:cs="Times New Roman"/>
          <w:szCs w:val="24"/>
          <w:lang w:eastAsia="en-CA"/>
        </w:rPr>
        <w:t>canadensis</w:t>
      </w:r>
      <w:proofErr w:type="spellEnd"/>
      <w:r w:rsidRPr="00E44E0A">
        <w:rPr>
          <w:rFonts w:eastAsia="Times New Roman" w:cs="Times New Roman"/>
          <w:szCs w:val="24"/>
          <w:lang w:eastAsia="en-CA"/>
        </w:rPr>
        <w:t xml:space="preserve"> with </w:t>
      </w:r>
      <w:proofErr w:type="spellStart"/>
      <w:r w:rsidRPr="00E44E0A">
        <w:rPr>
          <w:rFonts w:eastAsia="Times New Roman" w:cs="Times New Roman"/>
          <w:i/>
          <w:iCs/>
          <w:szCs w:val="24"/>
          <w:lang w:eastAsia="en-CA"/>
        </w:rPr>
        <w:t>Brantor</w:t>
      </w:r>
      <w:proofErr w:type="spellEnd"/>
      <w:r w:rsidRPr="00E44E0A">
        <w:rPr>
          <w:rFonts w:eastAsia="Times New Roman" w:cs="Times New Roman"/>
          <w:i/>
          <w:iCs/>
          <w:szCs w:val="24"/>
          <w:lang w:eastAsia="en-CA"/>
        </w:rPr>
        <w:t xml:space="preserve"> </w:t>
      </w:r>
      <w:r w:rsidRPr="00E44E0A">
        <w:rPr>
          <w:rFonts w:eastAsia="Times New Roman" w:cs="Times New Roman"/>
          <w:szCs w:val="24"/>
          <w:lang w:eastAsia="en-CA"/>
        </w:rPr>
        <w:t xml:space="preserve">being geese or goose and </w:t>
      </w:r>
      <w:proofErr w:type="spellStart"/>
      <w:r w:rsidRPr="00E44E0A">
        <w:rPr>
          <w:rFonts w:eastAsia="Times New Roman" w:cs="Times New Roman"/>
          <w:i/>
          <w:iCs/>
          <w:szCs w:val="24"/>
          <w:lang w:eastAsia="en-CA"/>
        </w:rPr>
        <w:t>canadensis</w:t>
      </w:r>
      <w:proofErr w:type="spellEnd"/>
      <w:r w:rsidRPr="00E44E0A">
        <w:rPr>
          <w:rFonts w:eastAsia="Times New Roman" w:cs="Times New Roman"/>
          <w:i/>
          <w:iCs/>
          <w:szCs w:val="24"/>
          <w:lang w:eastAsia="en-CA"/>
        </w:rPr>
        <w:t xml:space="preserve"> </w:t>
      </w:r>
      <w:r w:rsidRPr="00E44E0A">
        <w:rPr>
          <w:rFonts w:eastAsia="Times New Roman" w:cs="Times New Roman"/>
          <w:szCs w:val="24"/>
          <w:lang w:eastAsia="en-CA"/>
        </w:rPr>
        <w:t>being Canadian – Canadian goose.</w:t>
      </w:r>
      <w:proofErr w:type="gramEnd"/>
      <w:r w:rsidRPr="00E44E0A">
        <w:rPr>
          <w:rFonts w:eastAsia="Times New Roman" w:cs="Times New Roman"/>
          <w:szCs w:val="24"/>
          <w:lang w:eastAsia="en-CA"/>
        </w:rPr>
        <w:t xml:space="preserve"> It worked the same way we use common names now; only of course the language of the time was Latin and once naming started it stuck as the language of taxonomy. Think about it; Brown bear (</w:t>
      </w:r>
      <w:proofErr w:type="spellStart"/>
      <w:r w:rsidRPr="00E44E0A">
        <w:rPr>
          <w:rFonts w:eastAsia="Times New Roman" w:cs="Times New Roman"/>
          <w:i/>
          <w:iCs/>
          <w:szCs w:val="24"/>
          <w:lang w:eastAsia="en-CA"/>
        </w:rPr>
        <w:t>Ursus</w:t>
      </w:r>
      <w:proofErr w:type="spellEnd"/>
      <w:r w:rsidRPr="00E44E0A">
        <w:rPr>
          <w:rFonts w:eastAsia="Times New Roman" w:cs="Times New Roman"/>
          <w:i/>
          <w:iCs/>
          <w:szCs w:val="24"/>
          <w:lang w:eastAsia="en-CA"/>
        </w:rPr>
        <w:t xml:space="preserve"> </w:t>
      </w:r>
      <w:proofErr w:type="spellStart"/>
      <w:r w:rsidRPr="00E44E0A">
        <w:rPr>
          <w:rFonts w:eastAsia="Times New Roman" w:cs="Times New Roman"/>
          <w:i/>
          <w:iCs/>
          <w:szCs w:val="24"/>
          <w:lang w:eastAsia="en-CA"/>
        </w:rPr>
        <w:t>arctos</w:t>
      </w:r>
      <w:proofErr w:type="spellEnd"/>
      <w:r w:rsidRPr="00E44E0A">
        <w:rPr>
          <w:rFonts w:eastAsia="Times New Roman" w:cs="Times New Roman"/>
          <w:szCs w:val="24"/>
          <w:lang w:eastAsia="en-CA"/>
        </w:rPr>
        <w:t>), Polar bear (</w:t>
      </w:r>
      <w:proofErr w:type="spellStart"/>
      <w:r w:rsidRPr="00E44E0A">
        <w:rPr>
          <w:rFonts w:eastAsia="Times New Roman" w:cs="Times New Roman"/>
          <w:i/>
          <w:iCs/>
          <w:szCs w:val="24"/>
          <w:lang w:eastAsia="en-CA"/>
        </w:rPr>
        <w:t>Ursus</w:t>
      </w:r>
      <w:proofErr w:type="spellEnd"/>
      <w:r w:rsidRPr="00E44E0A">
        <w:rPr>
          <w:rFonts w:eastAsia="Times New Roman" w:cs="Times New Roman"/>
          <w:i/>
          <w:iCs/>
          <w:szCs w:val="24"/>
          <w:lang w:eastAsia="en-CA"/>
        </w:rPr>
        <w:t xml:space="preserve"> </w:t>
      </w:r>
      <w:proofErr w:type="spellStart"/>
      <w:r w:rsidRPr="00E44E0A">
        <w:rPr>
          <w:rFonts w:eastAsia="Times New Roman" w:cs="Times New Roman"/>
          <w:i/>
          <w:iCs/>
          <w:szCs w:val="24"/>
          <w:lang w:eastAsia="en-CA"/>
        </w:rPr>
        <w:t>maritimus</w:t>
      </w:r>
      <w:proofErr w:type="spellEnd"/>
      <w:r w:rsidRPr="00E44E0A">
        <w:rPr>
          <w:rFonts w:eastAsia="Times New Roman" w:cs="Times New Roman"/>
          <w:szCs w:val="24"/>
          <w:lang w:eastAsia="en-CA"/>
        </w:rPr>
        <w:t>), and Black bear (</w:t>
      </w:r>
      <w:proofErr w:type="spellStart"/>
      <w:r w:rsidRPr="00E44E0A">
        <w:rPr>
          <w:rFonts w:eastAsia="Times New Roman" w:cs="Times New Roman"/>
          <w:i/>
          <w:iCs/>
          <w:szCs w:val="24"/>
          <w:lang w:eastAsia="en-CA"/>
        </w:rPr>
        <w:t>Ursus</w:t>
      </w:r>
      <w:proofErr w:type="spellEnd"/>
      <w:r w:rsidRPr="00E44E0A">
        <w:rPr>
          <w:rFonts w:eastAsia="Times New Roman" w:cs="Times New Roman"/>
          <w:i/>
          <w:iCs/>
          <w:szCs w:val="24"/>
          <w:lang w:eastAsia="en-CA"/>
        </w:rPr>
        <w:t xml:space="preserve"> </w:t>
      </w:r>
      <w:proofErr w:type="spellStart"/>
      <w:r w:rsidRPr="00E44E0A">
        <w:rPr>
          <w:rFonts w:eastAsia="Times New Roman" w:cs="Times New Roman"/>
          <w:i/>
          <w:iCs/>
          <w:szCs w:val="24"/>
          <w:lang w:eastAsia="en-CA"/>
        </w:rPr>
        <w:t>americanus</w:t>
      </w:r>
      <w:proofErr w:type="spellEnd"/>
      <w:r w:rsidRPr="00E44E0A">
        <w:rPr>
          <w:rFonts w:eastAsia="Times New Roman" w:cs="Times New Roman"/>
          <w:szCs w:val="24"/>
          <w:lang w:eastAsia="en-CA"/>
        </w:rPr>
        <w:t xml:space="preserve">) are all combinations of nouns and adjectives. There are a couple of things you will have noticed about how that species name was presented. Italics are used because the words of the </w:t>
      </w:r>
      <w:proofErr w:type="spellStart"/>
      <w:r w:rsidRPr="00E44E0A">
        <w:rPr>
          <w:rFonts w:eastAsia="Times New Roman" w:cs="Times New Roman"/>
          <w:szCs w:val="24"/>
          <w:lang w:eastAsia="en-CA"/>
        </w:rPr>
        <w:t>binomen</w:t>
      </w:r>
      <w:proofErr w:type="spellEnd"/>
      <w:r w:rsidRPr="00E44E0A">
        <w:rPr>
          <w:rFonts w:eastAsia="Times New Roman" w:cs="Times New Roman"/>
          <w:szCs w:val="24"/>
          <w:lang w:eastAsia="en-CA"/>
        </w:rPr>
        <w:t xml:space="preserve"> are in a different language from that of the main document. Latin words in an English paragraph and typographic conventions require that you do the same if you include French – </w:t>
      </w:r>
      <w:proofErr w:type="spellStart"/>
      <w:r w:rsidRPr="00E44E0A">
        <w:rPr>
          <w:rFonts w:eastAsia="Times New Roman" w:cs="Times New Roman"/>
          <w:i/>
          <w:iCs/>
          <w:szCs w:val="24"/>
          <w:lang w:eastAsia="en-CA"/>
        </w:rPr>
        <w:t>Mais</w:t>
      </w:r>
      <w:proofErr w:type="spellEnd"/>
      <w:r w:rsidRPr="00E44E0A">
        <w:rPr>
          <w:rFonts w:eastAsia="Times New Roman" w:cs="Times New Roman"/>
          <w:i/>
          <w:iCs/>
          <w:szCs w:val="24"/>
          <w:lang w:eastAsia="en-CA"/>
        </w:rPr>
        <w:t xml:space="preserve"> </w:t>
      </w:r>
      <w:proofErr w:type="spellStart"/>
      <w:r w:rsidRPr="00E44E0A">
        <w:rPr>
          <w:rFonts w:eastAsia="Times New Roman" w:cs="Times New Roman"/>
          <w:i/>
          <w:iCs/>
          <w:szCs w:val="24"/>
          <w:lang w:eastAsia="en-CA"/>
        </w:rPr>
        <w:t>oui</w:t>
      </w:r>
      <w:proofErr w:type="spellEnd"/>
      <w:r w:rsidRPr="00E44E0A">
        <w:rPr>
          <w:rFonts w:eastAsia="Times New Roman" w:cs="Times New Roman"/>
          <w:szCs w:val="24"/>
          <w:lang w:eastAsia="en-CA"/>
        </w:rPr>
        <w:t xml:space="preserve">! The Genus name always has a capital but never the species epithet. The same sentence if written in italic would look like this. </w:t>
      </w:r>
      <w:proofErr w:type="spellStart"/>
      <w:proofErr w:type="gramStart"/>
      <w:r w:rsidRPr="00E44E0A">
        <w:rPr>
          <w:rFonts w:eastAsia="Times New Roman" w:cs="Times New Roman"/>
          <w:szCs w:val="24"/>
          <w:lang w:eastAsia="en-CA"/>
        </w:rPr>
        <w:t>Brantor</w:t>
      </w:r>
      <w:proofErr w:type="spellEnd"/>
      <w:r w:rsidRPr="00E44E0A">
        <w:rPr>
          <w:rFonts w:eastAsia="Times New Roman" w:cs="Times New Roman"/>
          <w:szCs w:val="24"/>
          <w:lang w:eastAsia="en-CA"/>
        </w:rPr>
        <w:t xml:space="preserve"> </w:t>
      </w:r>
      <w:proofErr w:type="spellStart"/>
      <w:r w:rsidRPr="00E44E0A">
        <w:rPr>
          <w:rFonts w:eastAsia="Times New Roman" w:cs="Times New Roman"/>
          <w:szCs w:val="24"/>
          <w:lang w:eastAsia="en-CA"/>
        </w:rPr>
        <w:t>canadensis</w:t>
      </w:r>
      <w:proofErr w:type="spellEnd"/>
      <w:r w:rsidRPr="00E44E0A">
        <w:rPr>
          <w:rFonts w:eastAsia="Times New Roman" w:cs="Times New Roman"/>
          <w:i/>
          <w:iCs/>
          <w:szCs w:val="24"/>
          <w:lang w:eastAsia="en-CA"/>
        </w:rPr>
        <w:t xml:space="preserve"> with </w:t>
      </w:r>
      <w:proofErr w:type="spellStart"/>
      <w:r w:rsidRPr="00E44E0A">
        <w:rPr>
          <w:rFonts w:eastAsia="Times New Roman" w:cs="Times New Roman"/>
          <w:szCs w:val="24"/>
          <w:lang w:eastAsia="en-CA"/>
        </w:rPr>
        <w:t>Brantor</w:t>
      </w:r>
      <w:proofErr w:type="spellEnd"/>
      <w:r w:rsidRPr="00E44E0A">
        <w:rPr>
          <w:rFonts w:eastAsia="Times New Roman" w:cs="Times New Roman"/>
          <w:i/>
          <w:iCs/>
          <w:szCs w:val="24"/>
          <w:lang w:eastAsia="en-CA"/>
        </w:rPr>
        <w:t xml:space="preserve"> being geese or goose and </w:t>
      </w:r>
      <w:proofErr w:type="spellStart"/>
      <w:r w:rsidRPr="00E44E0A">
        <w:rPr>
          <w:rFonts w:eastAsia="Times New Roman" w:cs="Times New Roman"/>
          <w:szCs w:val="24"/>
          <w:lang w:eastAsia="en-CA"/>
        </w:rPr>
        <w:t>canadensis</w:t>
      </w:r>
      <w:proofErr w:type="spellEnd"/>
      <w:r w:rsidRPr="00E44E0A">
        <w:rPr>
          <w:rFonts w:eastAsia="Times New Roman" w:cs="Times New Roman"/>
          <w:i/>
          <w:iCs/>
          <w:szCs w:val="24"/>
          <w:lang w:eastAsia="en-CA"/>
        </w:rPr>
        <w:t xml:space="preserve"> being Canadian – Canadian goose.</w:t>
      </w:r>
      <w:proofErr w:type="gramEnd"/>
      <w:r w:rsidRPr="00E44E0A">
        <w:rPr>
          <w:rFonts w:eastAsia="Times New Roman" w:cs="Times New Roman"/>
          <w:szCs w:val="24"/>
          <w:lang w:eastAsia="en-CA"/>
        </w:rPr>
        <w:t xml:space="preserve"> If written by hand you would underline the name. </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But Linnaeus did more than reduce these great long </w:t>
      </w:r>
      <w:proofErr w:type="spellStart"/>
      <w:r w:rsidRPr="00E44E0A">
        <w:rPr>
          <w:rFonts w:eastAsia="Times New Roman" w:cs="Times New Roman"/>
          <w:szCs w:val="24"/>
          <w:lang w:eastAsia="en-CA"/>
        </w:rPr>
        <w:t>latanic</w:t>
      </w:r>
      <w:proofErr w:type="spellEnd"/>
      <w:r w:rsidRPr="00E44E0A">
        <w:rPr>
          <w:rFonts w:eastAsia="Times New Roman" w:cs="Times New Roman"/>
          <w:szCs w:val="24"/>
          <w:lang w:eastAsia="en-CA"/>
        </w:rPr>
        <w:t xml:space="preserve"> descriptions to two words. He also organized the plants and animals in his </w:t>
      </w:r>
      <w:proofErr w:type="spellStart"/>
      <w:r w:rsidRPr="00E44E0A">
        <w:rPr>
          <w:rFonts w:eastAsia="Times New Roman" w:cs="Times New Roman"/>
          <w:i/>
          <w:iCs/>
          <w:szCs w:val="24"/>
          <w:lang w:eastAsia="en-CA"/>
        </w:rPr>
        <w:t>Systema</w:t>
      </w:r>
      <w:proofErr w:type="spellEnd"/>
      <w:r w:rsidRPr="00E44E0A">
        <w:rPr>
          <w:rFonts w:eastAsia="Times New Roman" w:cs="Times New Roman"/>
          <w:i/>
          <w:iCs/>
          <w:szCs w:val="24"/>
          <w:lang w:eastAsia="en-CA"/>
        </w:rPr>
        <w:t xml:space="preserve"> </w:t>
      </w:r>
      <w:proofErr w:type="spellStart"/>
      <w:r w:rsidRPr="00E44E0A">
        <w:rPr>
          <w:rFonts w:eastAsia="Times New Roman" w:cs="Times New Roman"/>
          <w:i/>
          <w:iCs/>
          <w:szCs w:val="24"/>
          <w:lang w:eastAsia="en-CA"/>
        </w:rPr>
        <w:t>naturae</w:t>
      </w:r>
      <w:proofErr w:type="spellEnd"/>
      <w:r w:rsidRPr="00E44E0A">
        <w:rPr>
          <w:rFonts w:eastAsia="Times New Roman" w:cs="Times New Roman"/>
          <w:szCs w:val="24"/>
          <w:lang w:eastAsia="en-CA"/>
        </w:rPr>
        <w:t xml:space="preserve"> into categories contained within larger categories – a hierarchical system. His categories included. Kingdom, Phylum, Class, Order, Genus, and Species – Family was added latter as a </w:t>
      </w:r>
      <w:proofErr w:type="spellStart"/>
      <w:r w:rsidRPr="00E44E0A">
        <w:rPr>
          <w:rFonts w:eastAsia="Times New Roman" w:cs="Times New Roman"/>
          <w:szCs w:val="24"/>
          <w:lang w:eastAsia="en-CA"/>
        </w:rPr>
        <w:t>taxon</w:t>
      </w:r>
      <w:proofErr w:type="spellEnd"/>
      <w:r w:rsidRPr="00E44E0A">
        <w:rPr>
          <w:rFonts w:eastAsia="Times New Roman" w:cs="Times New Roman"/>
          <w:szCs w:val="24"/>
          <w:lang w:eastAsia="en-CA"/>
        </w:rPr>
        <w:t xml:space="preserve"> between Order and Genus. (One of the common mnemonics to remember the order is King Peter Came </w:t>
      </w:r>
      <w:proofErr w:type="gramStart"/>
      <w:r w:rsidRPr="00E44E0A">
        <w:rPr>
          <w:rFonts w:eastAsia="Times New Roman" w:cs="Times New Roman"/>
          <w:szCs w:val="24"/>
          <w:lang w:eastAsia="en-CA"/>
        </w:rPr>
        <w:t>Over From</w:t>
      </w:r>
      <w:proofErr w:type="gramEnd"/>
      <w:r w:rsidRPr="00E44E0A">
        <w:rPr>
          <w:rFonts w:eastAsia="Times New Roman" w:cs="Times New Roman"/>
          <w:szCs w:val="24"/>
          <w:lang w:eastAsia="en-CA"/>
        </w:rPr>
        <w:t xml:space="preserve"> Germany for Sex.) Linnaeus’ work signals the end of the ancient taxonomies and the beginning of mechanical taxonomies based on the physical characteristics of the organisms that being classified. Linnaeus used similarities in appearance when grouping his organism's characteristics. For example all the long, tubular legless animals were placed in a single phylum the </w:t>
      </w:r>
      <w:proofErr w:type="spellStart"/>
      <w:r w:rsidRPr="00E44E0A">
        <w:rPr>
          <w:rFonts w:eastAsia="Times New Roman" w:cs="Times New Roman"/>
          <w:szCs w:val="24"/>
          <w:lang w:eastAsia="en-CA"/>
        </w:rPr>
        <w:t>Vermes</w:t>
      </w:r>
      <w:proofErr w:type="spellEnd"/>
      <w:r w:rsidRPr="00E44E0A">
        <w:rPr>
          <w:rFonts w:eastAsia="Times New Roman" w:cs="Times New Roman"/>
          <w:szCs w:val="24"/>
          <w:lang w:eastAsia="en-CA"/>
        </w:rPr>
        <w:t xml:space="preserve">. As it turns out there are many worm-like phyla and many aren’t even closely related to each other. This is the reason that this form of taxonomy is referred to as mechanical or artificial because the groups weren’t really based on the biology or relatedness of the organisms. Linnaeus didn’t know about evolution and Darwin won’t propose it till much later so </w:t>
      </w:r>
      <w:proofErr w:type="gramStart"/>
      <w:r w:rsidRPr="00E44E0A">
        <w:rPr>
          <w:rFonts w:eastAsia="Times New Roman" w:cs="Times New Roman"/>
          <w:szCs w:val="24"/>
          <w:lang w:eastAsia="en-CA"/>
        </w:rPr>
        <w:t>its</w:t>
      </w:r>
      <w:proofErr w:type="gramEnd"/>
      <w:r w:rsidRPr="00E44E0A">
        <w:rPr>
          <w:rFonts w:eastAsia="Times New Roman" w:cs="Times New Roman"/>
          <w:szCs w:val="24"/>
          <w:lang w:eastAsia="en-CA"/>
        </w:rPr>
        <w:t xml:space="preserve"> not a surprise that the arbitrary criteria that </w:t>
      </w:r>
      <w:proofErr w:type="spellStart"/>
      <w:r w:rsidRPr="00E44E0A">
        <w:rPr>
          <w:rFonts w:eastAsia="Times New Roman" w:cs="Times New Roman"/>
          <w:szCs w:val="24"/>
          <w:lang w:eastAsia="en-CA"/>
        </w:rPr>
        <w:t>Linneaus</w:t>
      </w:r>
      <w:proofErr w:type="spellEnd"/>
      <w:r w:rsidRPr="00E44E0A">
        <w:rPr>
          <w:rFonts w:eastAsia="Times New Roman" w:cs="Times New Roman"/>
          <w:szCs w:val="24"/>
          <w:lang w:eastAsia="en-CA"/>
        </w:rPr>
        <w:t xml:space="preserve"> are called artificial. That’s not to say that he didn’t get parts of the classification system right and many plants and animals still bear the names that he first proposed for them.</w:t>
      </w:r>
    </w:p>
    <w:p w:rsidR="00E44E0A" w:rsidRPr="00E44E0A" w:rsidRDefault="00E44E0A" w:rsidP="00E44E0A">
      <w:pPr>
        <w:spacing w:before="100" w:beforeAutospacing="1" w:after="100" w:afterAutospacing="1" w:line="240" w:lineRule="auto"/>
        <w:outlineLvl w:val="0"/>
        <w:rPr>
          <w:rFonts w:eastAsia="Times New Roman" w:cs="Times New Roman"/>
          <w:b/>
          <w:bCs/>
          <w:kern w:val="36"/>
          <w:sz w:val="48"/>
          <w:szCs w:val="48"/>
          <w:lang w:eastAsia="en-CA"/>
        </w:rPr>
      </w:pPr>
      <w:bookmarkStart w:id="5" w:name="Natural"/>
      <w:r w:rsidRPr="00E44E0A">
        <w:rPr>
          <w:rFonts w:eastAsia="Times New Roman" w:cs="Times New Roman"/>
          <w:b/>
          <w:bCs/>
          <w:kern w:val="36"/>
          <w:sz w:val="48"/>
          <w:szCs w:val="48"/>
          <w:lang w:eastAsia="en-CA"/>
        </w:rPr>
        <w:t>Natural</w:t>
      </w:r>
      <w:bookmarkEnd w:id="5"/>
      <w:r w:rsidRPr="00E44E0A">
        <w:rPr>
          <w:rFonts w:eastAsia="Times New Roman" w:cs="Times New Roman"/>
          <w:b/>
          <w:bCs/>
          <w:kern w:val="36"/>
          <w:sz w:val="48"/>
          <w:szCs w:val="48"/>
          <w:lang w:eastAsia="en-CA"/>
        </w:rPr>
        <w:t xml:space="preserve"> (classical, traditional) taxonomies</w:t>
      </w:r>
    </w:p>
    <w:tbl>
      <w:tblPr>
        <w:tblpPr w:leftFromText="45" w:rightFromText="45" w:vertAnchor="text"/>
        <w:tblW w:w="3210" w:type="dxa"/>
        <w:tblCellSpacing w:w="37" w:type="dxa"/>
        <w:tblCellMar>
          <w:top w:w="75" w:type="dxa"/>
          <w:left w:w="75" w:type="dxa"/>
          <w:bottom w:w="75" w:type="dxa"/>
          <w:right w:w="75" w:type="dxa"/>
        </w:tblCellMar>
        <w:tblLook w:val="04A0"/>
      </w:tblPr>
      <w:tblGrid>
        <w:gridCol w:w="3478"/>
      </w:tblGrid>
      <w:tr w:rsidR="00E44E0A" w:rsidRPr="00E44E0A" w:rsidTr="00E44E0A">
        <w:trPr>
          <w:tblCellSpacing w:w="37" w:type="dxa"/>
        </w:trPr>
        <w:tc>
          <w:tcPr>
            <w:tcW w:w="0" w:type="auto"/>
            <w:vAlign w:val="center"/>
            <w:hideMark/>
          </w:tcPr>
          <w:p w:rsidR="00E44E0A" w:rsidRPr="00E44E0A" w:rsidRDefault="00E44E0A" w:rsidP="00E44E0A">
            <w:pPr>
              <w:spacing w:after="0" w:line="240" w:lineRule="auto"/>
              <w:rPr>
                <w:rFonts w:eastAsia="Times New Roman" w:cs="Times New Roman"/>
                <w:szCs w:val="24"/>
                <w:lang w:eastAsia="en-CA"/>
              </w:rPr>
            </w:pPr>
            <w:r>
              <w:rPr>
                <w:rFonts w:eastAsia="Times New Roman" w:cs="Times New Roman"/>
                <w:noProof/>
                <w:szCs w:val="24"/>
                <w:lang w:eastAsia="en-CA"/>
              </w:rPr>
              <w:lastRenderedPageBreak/>
              <w:drawing>
                <wp:inline distT="0" distB="0" distL="0" distR="0">
                  <wp:extent cx="1990725" cy="2514600"/>
                  <wp:effectExtent l="19050" t="0" r="9525" b="0"/>
                  <wp:docPr id="9" name="Picture 9" descr="http://salinella.bio.uottawa.ca/BIO2135/lectures/Images/Darwin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alinella.bio.uottawa.ca/BIO2135/lectures/Images/Darwinweb.jpg"/>
                          <pic:cNvPicPr>
                            <a:picLocks noChangeAspect="1" noChangeArrowheads="1"/>
                          </pic:cNvPicPr>
                        </pic:nvPicPr>
                        <pic:blipFill>
                          <a:blip r:embed="rId20"/>
                          <a:srcRect/>
                          <a:stretch>
                            <a:fillRect/>
                          </a:stretch>
                        </pic:blipFill>
                        <pic:spPr bwMode="auto">
                          <a:xfrm>
                            <a:off x="0" y="0"/>
                            <a:ext cx="1990725" cy="2514600"/>
                          </a:xfrm>
                          <a:prstGeom prst="rect">
                            <a:avLst/>
                          </a:prstGeom>
                          <a:noFill/>
                          <a:ln w="9525">
                            <a:noFill/>
                            <a:miter lim="800000"/>
                            <a:headEnd/>
                            <a:tailEnd/>
                          </a:ln>
                        </pic:spPr>
                      </pic:pic>
                    </a:graphicData>
                  </a:graphic>
                </wp:inline>
              </w:drawing>
            </w:r>
          </w:p>
        </w:tc>
      </w:tr>
      <w:tr w:rsidR="00E44E0A" w:rsidRPr="00E44E0A" w:rsidTr="00E44E0A">
        <w:trPr>
          <w:tblCellSpacing w:w="37" w:type="dxa"/>
        </w:trPr>
        <w:tc>
          <w:tcPr>
            <w:tcW w:w="0" w:type="auto"/>
            <w:vAlign w:val="center"/>
            <w:hideMark/>
          </w:tcPr>
          <w:p w:rsidR="00E44E0A" w:rsidRPr="00E44E0A" w:rsidRDefault="00E44E0A" w:rsidP="00E44E0A">
            <w:pPr>
              <w:spacing w:before="100" w:beforeAutospacing="1" w:after="100" w:afterAutospacing="1" w:line="240" w:lineRule="auto"/>
              <w:rPr>
                <w:rFonts w:eastAsia="Times New Roman" w:cs="Times New Roman"/>
                <w:szCs w:val="24"/>
                <w:lang w:eastAsia="en-CA"/>
              </w:rPr>
            </w:pPr>
            <w:r>
              <w:rPr>
                <w:rFonts w:eastAsia="Times New Roman" w:cs="Times New Roman"/>
                <w:noProof/>
                <w:color w:val="0000FF"/>
                <w:szCs w:val="24"/>
                <w:lang w:eastAsia="en-CA"/>
              </w:rPr>
              <w:drawing>
                <wp:inline distT="0" distB="0" distL="0" distR="0">
                  <wp:extent cx="200025" cy="171450"/>
                  <wp:effectExtent l="19050" t="0" r="9525" b="0"/>
                  <wp:docPr id="10" name="Picture 10" descr="Click for larger picture">
                    <a:hlinkClick xmlns:a="http://schemas.openxmlformats.org/drawingml/2006/main" r:id="rId21" tooltip="&quot;Click for a larger pict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lick for larger picture">
                            <a:hlinkClick r:id="rId21" tooltip="&quot;Click for a larger picture&quot;"/>
                          </pic:cNvPr>
                          <pic:cNvPicPr>
                            <a:picLocks noChangeAspect="1" noChangeArrowheads="1"/>
                          </pic:cNvPicPr>
                        </pic:nvPicPr>
                        <pic:blipFill>
                          <a:blip r:embed="rId15"/>
                          <a:srcRect/>
                          <a:stretch>
                            <a:fillRect/>
                          </a:stretch>
                        </pic:blipFill>
                        <pic:spPr bwMode="auto">
                          <a:xfrm>
                            <a:off x="0" y="0"/>
                            <a:ext cx="200025" cy="171450"/>
                          </a:xfrm>
                          <a:prstGeom prst="rect">
                            <a:avLst/>
                          </a:prstGeom>
                          <a:noFill/>
                          <a:ln w="9525">
                            <a:noFill/>
                            <a:miter lim="800000"/>
                            <a:headEnd/>
                            <a:tailEnd/>
                          </a:ln>
                        </pic:spPr>
                      </pic:pic>
                    </a:graphicData>
                  </a:graphic>
                </wp:inline>
              </w:drawing>
            </w:r>
            <w:r w:rsidRPr="00E44E0A">
              <w:rPr>
                <w:rFonts w:eastAsia="Times New Roman" w:cs="Times New Roman"/>
                <w:szCs w:val="24"/>
                <w:lang w:eastAsia="en-CA"/>
              </w:rPr>
              <w:t xml:space="preserve">One of Darwin's biggest contributions was that the history of life followed a branching pattern and common </w:t>
            </w:r>
            <w:proofErr w:type="spellStart"/>
            <w:r w:rsidRPr="00E44E0A">
              <w:rPr>
                <w:rFonts w:eastAsia="Times New Roman" w:cs="Times New Roman"/>
                <w:szCs w:val="24"/>
                <w:lang w:eastAsia="en-CA"/>
              </w:rPr>
              <w:t>ancstor</w:t>
            </w:r>
            <w:proofErr w:type="spellEnd"/>
            <w:r w:rsidRPr="00E44E0A">
              <w:rPr>
                <w:rFonts w:eastAsia="Times New Roman" w:cs="Times New Roman"/>
                <w:szCs w:val="24"/>
                <w:lang w:eastAsia="en-CA"/>
              </w:rPr>
              <w:t xml:space="preserve"> at the base of each branch. The result was that phylogenies should reflect this. </w:t>
            </w:r>
            <w:r w:rsidRPr="00E44E0A">
              <w:rPr>
                <w:rFonts w:eastAsia="Times New Roman" w:cs="Times New Roman"/>
                <w:szCs w:val="24"/>
                <w:lang w:eastAsia="en-CA"/>
              </w:rPr>
              <w:br/>
            </w:r>
            <w:hyperlink r:id="rId22" w:history="1">
              <w:r w:rsidRPr="00E44E0A">
                <w:rPr>
                  <w:rFonts w:eastAsia="Times New Roman" w:cs="Times New Roman"/>
                  <w:color w:val="0000FF"/>
                  <w:szCs w:val="24"/>
                  <w:u w:val="single"/>
                  <w:lang w:eastAsia="en-CA"/>
                </w:rPr>
                <w:t>Wikimedia Commons</w:t>
              </w:r>
            </w:hyperlink>
            <w:r w:rsidRPr="00E44E0A">
              <w:rPr>
                <w:rFonts w:eastAsia="Times New Roman" w:cs="Times New Roman"/>
                <w:szCs w:val="24"/>
                <w:lang w:eastAsia="en-CA"/>
              </w:rPr>
              <w:t xml:space="preserve"> </w:t>
            </w:r>
          </w:p>
        </w:tc>
      </w:tr>
    </w:tbl>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The shift to natural, or as it is also referred to, traditional or classical taxonomies, begins when Darwin published is works that outline evolution and his idea that different organisms descend from common ancestors. Now organisms in a </w:t>
      </w:r>
      <w:proofErr w:type="spellStart"/>
      <w:r w:rsidRPr="00E44E0A">
        <w:rPr>
          <w:rFonts w:eastAsia="Times New Roman" w:cs="Times New Roman"/>
          <w:szCs w:val="24"/>
          <w:lang w:eastAsia="en-CA"/>
        </w:rPr>
        <w:t>taxon</w:t>
      </w:r>
      <w:proofErr w:type="spellEnd"/>
      <w:r w:rsidRPr="00E44E0A">
        <w:rPr>
          <w:rFonts w:eastAsia="Times New Roman" w:cs="Times New Roman"/>
          <w:szCs w:val="24"/>
          <w:lang w:eastAsia="en-CA"/>
        </w:rPr>
        <w:t xml:space="preserve"> should all have the same common ancestor and the ordering of the </w:t>
      </w:r>
      <w:proofErr w:type="spellStart"/>
      <w:r w:rsidRPr="00E44E0A">
        <w:rPr>
          <w:rFonts w:eastAsia="Times New Roman" w:cs="Times New Roman"/>
          <w:szCs w:val="24"/>
          <w:lang w:eastAsia="en-CA"/>
        </w:rPr>
        <w:t>taxa</w:t>
      </w:r>
      <w:proofErr w:type="spellEnd"/>
      <w:r w:rsidRPr="00E44E0A">
        <w:rPr>
          <w:rFonts w:eastAsia="Times New Roman" w:cs="Times New Roman"/>
          <w:szCs w:val="24"/>
          <w:lang w:eastAsia="en-CA"/>
        </w:rPr>
        <w:t xml:space="preserve"> should reflect the evolutionary relationships between the different groups. </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Anatomical characters were used and organisms that had similar functional structures were assumed to have the same ancestor in the distant past. The bones of a whale’s flipper and a bird’s wing don’t look the same they have the same evolutionary origin – it’s a homology and the differences arose from divergent evolution. But it isn’t all that simple; Mother Nature had laid some devious traps for unwinding an organism’s evolutionary past. Often two animals function, or look the same but don’t have a common ancestor. The marsupial fox and mammalian fox of North America and the wings of insects and birds are examples of convergent evolution and </w:t>
      </w:r>
      <w:proofErr w:type="spellStart"/>
      <w:r w:rsidRPr="00E44E0A">
        <w:rPr>
          <w:rFonts w:eastAsia="Times New Roman" w:cs="Times New Roman"/>
          <w:szCs w:val="24"/>
          <w:lang w:eastAsia="en-CA"/>
        </w:rPr>
        <w:t>homoplasy</w:t>
      </w:r>
      <w:proofErr w:type="spellEnd"/>
      <w:r w:rsidRPr="00E44E0A">
        <w:rPr>
          <w:rFonts w:eastAsia="Times New Roman" w:cs="Times New Roman"/>
          <w:szCs w:val="24"/>
          <w:lang w:eastAsia="en-CA"/>
        </w:rPr>
        <w:t xml:space="preserve">. Traditional taxonomists often argued over which types of characters were better than others for unwinding evolutionary sequences and depending on what was used the results changed. There was a bias in the system and for a brief period of time it was hoped that taking hundreds of physical measurements from different organisms representing different species and plugging then into a computer would solve the problem. There was no bias and the computer ran statistical analyses that divided all the organisms into groups (species). It was the early days of computing and as computers became more accessible, and affordable other programs were written and produced different results. Computers weren’t finding the inherent patterns of descent and </w:t>
      </w:r>
      <w:proofErr w:type="spellStart"/>
      <w:r w:rsidRPr="00E44E0A">
        <w:rPr>
          <w:rFonts w:eastAsia="Times New Roman" w:cs="Times New Roman"/>
          <w:szCs w:val="24"/>
          <w:lang w:eastAsia="en-CA"/>
        </w:rPr>
        <w:t>phenetic</w:t>
      </w:r>
      <w:proofErr w:type="spellEnd"/>
      <w:r w:rsidRPr="00E44E0A">
        <w:rPr>
          <w:rFonts w:eastAsia="Times New Roman" w:cs="Times New Roman"/>
          <w:szCs w:val="24"/>
          <w:lang w:eastAsia="en-CA"/>
        </w:rPr>
        <w:t xml:space="preserve"> (numeric) taxonomy lived a short life and had all but disappeared by the 1980s.</w:t>
      </w:r>
    </w:p>
    <w:p w:rsidR="00F9691B" w:rsidRDefault="00F9691B">
      <w:pPr>
        <w:rPr>
          <w:rFonts w:eastAsia="Times New Roman" w:cs="Times New Roman"/>
          <w:b/>
          <w:bCs/>
          <w:kern w:val="36"/>
          <w:sz w:val="48"/>
          <w:szCs w:val="48"/>
          <w:lang w:eastAsia="en-CA"/>
        </w:rPr>
      </w:pPr>
      <w:bookmarkStart w:id="6" w:name="Phylogenetic"/>
      <w:r>
        <w:rPr>
          <w:rFonts w:eastAsia="Times New Roman" w:cs="Times New Roman"/>
          <w:b/>
          <w:bCs/>
          <w:kern w:val="36"/>
          <w:sz w:val="48"/>
          <w:szCs w:val="48"/>
          <w:lang w:eastAsia="en-CA"/>
        </w:rPr>
        <w:br w:type="page"/>
      </w:r>
    </w:p>
    <w:p w:rsidR="00E44E0A" w:rsidRPr="00E44E0A" w:rsidRDefault="00E44E0A" w:rsidP="00E44E0A">
      <w:pPr>
        <w:spacing w:before="100" w:beforeAutospacing="1" w:after="100" w:afterAutospacing="1" w:line="240" w:lineRule="auto"/>
        <w:outlineLvl w:val="0"/>
        <w:rPr>
          <w:rFonts w:eastAsia="Times New Roman" w:cs="Times New Roman"/>
          <w:b/>
          <w:bCs/>
          <w:kern w:val="36"/>
          <w:sz w:val="48"/>
          <w:szCs w:val="48"/>
          <w:lang w:eastAsia="en-CA"/>
        </w:rPr>
      </w:pPr>
      <w:proofErr w:type="spellStart"/>
      <w:r w:rsidRPr="00E44E0A">
        <w:rPr>
          <w:rFonts w:eastAsia="Times New Roman" w:cs="Times New Roman"/>
          <w:b/>
          <w:bCs/>
          <w:kern w:val="36"/>
          <w:sz w:val="48"/>
          <w:szCs w:val="48"/>
          <w:lang w:eastAsia="en-CA"/>
        </w:rPr>
        <w:lastRenderedPageBreak/>
        <w:t>Phylogenetic</w:t>
      </w:r>
      <w:bookmarkEnd w:id="6"/>
      <w:proofErr w:type="spellEnd"/>
      <w:r w:rsidRPr="00E44E0A">
        <w:rPr>
          <w:rFonts w:eastAsia="Times New Roman" w:cs="Times New Roman"/>
          <w:b/>
          <w:bCs/>
          <w:kern w:val="36"/>
          <w:sz w:val="48"/>
          <w:szCs w:val="48"/>
          <w:lang w:eastAsia="en-CA"/>
        </w:rPr>
        <w:t xml:space="preserve"> (</w:t>
      </w:r>
      <w:proofErr w:type="spellStart"/>
      <w:r w:rsidRPr="00E44E0A">
        <w:rPr>
          <w:rFonts w:eastAsia="Times New Roman" w:cs="Times New Roman"/>
          <w:b/>
          <w:bCs/>
          <w:kern w:val="36"/>
          <w:sz w:val="48"/>
          <w:szCs w:val="48"/>
          <w:lang w:eastAsia="en-CA"/>
        </w:rPr>
        <w:t>cladistic</w:t>
      </w:r>
      <w:proofErr w:type="spellEnd"/>
      <w:r w:rsidRPr="00E44E0A">
        <w:rPr>
          <w:rFonts w:eastAsia="Times New Roman" w:cs="Times New Roman"/>
          <w:b/>
          <w:bCs/>
          <w:kern w:val="36"/>
          <w:sz w:val="48"/>
          <w:szCs w:val="48"/>
          <w:lang w:eastAsia="en-CA"/>
        </w:rPr>
        <w:t>) taxonomy</w:t>
      </w:r>
    </w:p>
    <w:tbl>
      <w:tblPr>
        <w:tblpPr w:leftFromText="45" w:rightFromText="45" w:vertAnchor="text" w:tblpXSpec="right" w:tblpYSpec="center"/>
        <w:tblW w:w="3165" w:type="dxa"/>
        <w:tblCellSpacing w:w="37" w:type="dxa"/>
        <w:tblCellMar>
          <w:top w:w="75" w:type="dxa"/>
          <w:left w:w="75" w:type="dxa"/>
          <w:bottom w:w="75" w:type="dxa"/>
          <w:right w:w="75" w:type="dxa"/>
        </w:tblCellMar>
        <w:tblLook w:val="04A0"/>
      </w:tblPr>
      <w:tblGrid>
        <w:gridCol w:w="3418"/>
      </w:tblGrid>
      <w:tr w:rsidR="00E44E0A" w:rsidRPr="00E44E0A" w:rsidTr="00E44E0A">
        <w:trPr>
          <w:tblCellSpacing w:w="37" w:type="dxa"/>
        </w:trPr>
        <w:tc>
          <w:tcPr>
            <w:tcW w:w="0" w:type="auto"/>
            <w:vAlign w:val="center"/>
            <w:hideMark/>
          </w:tcPr>
          <w:p w:rsidR="00E44E0A" w:rsidRPr="00E44E0A" w:rsidRDefault="00E44E0A" w:rsidP="00E44E0A">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1962150" cy="2514600"/>
                  <wp:effectExtent l="19050" t="0" r="0" b="0"/>
                  <wp:docPr id="13" name="Picture 13" descr="http://salinella.bio.uottawa.ca/BIO2135/lectures/Images/Hennig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alinella.bio.uottawa.ca/BIO2135/lectures/Images/Hennigweb.jpg"/>
                          <pic:cNvPicPr>
                            <a:picLocks noChangeAspect="1" noChangeArrowheads="1"/>
                          </pic:cNvPicPr>
                        </pic:nvPicPr>
                        <pic:blipFill>
                          <a:blip r:embed="rId23"/>
                          <a:srcRect/>
                          <a:stretch>
                            <a:fillRect/>
                          </a:stretch>
                        </pic:blipFill>
                        <pic:spPr bwMode="auto">
                          <a:xfrm>
                            <a:off x="0" y="0"/>
                            <a:ext cx="1962150" cy="2514600"/>
                          </a:xfrm>
                          <a:prstGeom prst="rect">
                            <a:avLst/>
                          </a:prstGeom>
                          <a:noFill/>
                          <a:ln w="9525">
                            <a:noFill/>
                            <a:miter lim="800000"/>
                            <a:headEnd/>
                            <a:tailEnd/>
                          </a:ln>
                        </pic:spPr>
                      </pic:pic>
                    </a:graphicData>
                  </a:graphic>
                </wp:inline>
              </w:drawing>
            </w:r>
          </w:p>
        </w:tc>
      </w:tr>
      <w:tr w:rsidR="00E44E0A" w:rsidRPr="00E44E0A" w:rsidTr="00E44E0A">
        <w:trPr>
          <w:tblCellSpacing w:w="37" w:type="dxa"/>
        </w:trPr>
        <w:tc>
          <w:tcPr>
            <w:tcW w:w="0" w:type="auto"/>
            <w:vAlign w:val="center"/>
            <w:hideMark/>
          </w:tcPr>
          <w:p w:rsidR="00E44E0A" w:rsidRPr="00E44E0A" w:rsidRDefault="00E44E0A" w:rsidP="00E44E0A">
            <w:pPr>
              <w:spacing w:before="100" w:beforeAutospacing="1" w:after="100" w:afterAutospacing="1" w:line="240" w:lineRule="auto"/>
              <w:rPr>
                <w:rFonts w:eastAsia="Times New Roman" w:cs="Times New Roman"/>
                <w:szCs w:val="24"/>
                <w:lang w:eastAsia="en-CA"/>
              </w:rPr>
            </w:pPr>
            <w:r>
              <w:rPr>
                <w:rFonts w:eastAsia="Times New Roman" w:cs="Times New Roman"/>
                <w:noProof/>
                <w:color w:val="0000FF"/>
                <w:szCs w:val="24"/>
                <w:lang w:eastAsia="en-CA"/>
              </w:rPr>
              <w:drawing>
                <wp:inline distT="0" distB="0" distL="0" distR="0">
                  <wp:extent cx="200025" cy="171450"/>
                  <wp:effectExtent l="19050" t="0" r="9525" b="0"/>
                  <wp:docPr id="14" name="Picture 14" descr="Click for larger picture">
                    <a:hlinkClick xmlns:a="http://schemas.openxmlformats.org/drawingml/2006/main" r:id="rId24" tooltip="&quot;Click for a larger pict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lick for larger picture">
                            <a:hlinkClick r:id="rId24" tooltip="&quot;Click for a larger picture&quot;"/>
                          </pic:cNvPr>
                          <pic:cNvPicPr>
                            <a:picLocks noChangeAspect="1" noChangeArrowheads="1"/>
                          </pic:cNvPicPr>
                        </pic:nvPicPr>
                        <pic:blipFill>
                          <a:blip r:embed="rId15"/>
                          <a:srcRect/>
                          <a:stretch>
                            <a:fillRect/>
                          </a:stretch>
                        </pic:blipFill>
                        <pic:spPr bwMode="auto">
                          <a:xfrm>
                            <a:off x="0" y="0"/>
                            <a:ext cx="200025" cy="171450"/>
                          </a:xfrm>
                          <a:prstGeom prst="rect">
                            <a:avLst/>
                          </a:prstGeom>
                          <a:noFill/>
                          <a:ln w="9525">
                            <a:noFill/>
                            <a:miter lim="800000"/>
                            <a:headEnd/>
                            <a:tailEnd/>
                          </a:ln>
                        </pic:spPr>
                      </pic:pic>
                    </a:graphicData>
                  </a:graphic>
                </wp:inline>
              </w:drawing>
            </w:r>
            <w:r w:rsidRPr="00E44E0A">
              <w:rPr>
                <w:rFonts w:eastAsia="Times New Roman" w:cs="Times New Roman"/>
                <w:szCs w:val="24"/>
                <w:lang w:eastAsia="en-CA"/>
              </w:rPr>
              <w:t xml:space="preserve">Henning </w:t>
            </w:r>
            <w:proofErr w:type="spellStart"/>
            <w:r w:rsidRPr="00E44E0A">
              <w:rPr>
                <w:rFonts w:eastAsia="Times New Roman" w:cs="Times New Roman"/>
                <w:szCs w:val="24"/>
                <w:lang w:eastAsia="en-CA"/>
              </w:rPr>
              <w:t>revolutioned</w:t>
            </w:r>
            <w:proofErr w:type="spellEnd"/>
            <w:r w:rsidRPr="00E44E0A">
              <w:rPr>
                <w:rFonts w:eastAsia="Times New Roman" w:cs="Times New Roman"/>
                <w:szCs w:val="24"/>
                <w:lang w:eastAsia="en-CA"/>
              </w:rPr>
              <w:t xml:space="preserve"> the way was assess the phylogeny of organisms by using shared derived traits used in modern day </w:t>
            </w:r>
            <w:proofErr w:type="spellStart"/>
            <w:r w:rsidRPr="00E44E0A">
              <w:rPr>
                <w:rFonts w:eastAsia="Times New Roman" w:cs="Times New Roman"/>
                <w:szCs w:val="24"/>
                <w:lang w:eastAsia="en-CA"/>
              </w:rPr>
              <w:t>cladistics</w:t>
            </w:r>
            <w:proofErr w:type="spellEnd"/>
            <w:r w:rsidRPr="00E44E0A">
              <w:rPr>
                <w:rFonts w:eastAsia="Times New Roman" w:cs="Times New Roman"/>
                <w:szCs w:val="24"/>
                <w:lang w:eastAsia="en-CA"/>
              </w:rPr>
              <w:t xml:space="preserve">. </w:t>
            </w:r>
            <w:r w:rsidRPr="00E44E0A">
              <w:rPr>
                <w:rFonts w:eastAsia="Times New Roman" w:cs="Times New Roman"/>
                <w:szCs w:val="24"/>
                <w:lang w:eastAsia="en-CA"/>
              </w:rPr>
              <w:br/>
            </w:r>
            <w:hyperlink r:id="rId25" w:history="1">
              <w:r w:rsidRPr="00E44E0A">
                <w:rPr>
                  <w:rFonts w:eastAsia="Times New Roman" w:cs="Times New Roman"/>
                  <w:color w:val="0000FF"/>
                  <w:szCs w:val="24"/>
                  <w:u w:val="single"/>
                  <w:lang w:eastAsia="en-CA"/>
                </w:rPr>
                <w:t>Wikimedia Commons</w:t>
              </w:r>
            </w:hyperlink>
            <w:r w:rsidRPr="00E44E0A">
              <w:rPr>
                <w:rFonts w:eastAsia="Times New Roman" w:cs="Times New Roman"/>
                <w:szCs w:val="24"/>
                <w:lang w:eastAsia="en-CA"/>
              </w:rPr>
              <w:t xml:space="preserve"> </w:t>
            </w:r>
          </w:p>
        </w:tc>
      </w:tr>
    </w:tbl>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The problem of bias remained. What are valid homologies, what are the </w:t>
      </w:r>
      <w:proofErr w:type="spellStart"/>
      <w:r w:rsidRPr="00E44E0A">
        <w:rPr>
          <w:rFonts w:eastAsia="Times New Roman" w:cs="Times New Roman"/>
          <w:szCs w:val="24"/>
          <w:lang w:eastAsia="en-CA"/>
        </w:rPr>
        <w:t>homoplasies</w:t>
      </w:r>
      <w:proofErr w:type="spellEnd"/>
      <w:r w:rsidRPr="00E44E0A">
        <w:rPr>
          <w:rFonts w:eastAsia="Times New Roman" w:cs="Times New Roman"/>
          <w:szCs w:val="24"/>
          <w:lang w:eastAsia="en-CA"/>
        </w:rPr>
        <w:t xml:space="preserve"> from convergent evolution, and are some of these more important than others in determining the evolution of organisms. The solution came with </w:t>
      </w:r>
      <w:proofErr w:type="spellStart"/>
      <w:r w:rsidRPr="00E44E0A">
        <w:rPr>
          <w:rFonts w:eastAsia="Times New Roman" w:cs="Times New Roman"/>
          <w:szCs w:val="24"/>
          <w:lang w:eastAsia="en-CA"/>
        </w:rPr>
        <w:t>cladistics</w:t>
      </w:r>
      <w:proofErr w:type="spellEnd"/>
      <w:r w:rsidRPr="00E44E0A">
        <w:rPr>
          <w:rFonts w:eastAsia="Times New Roman" w:cs="Times New Roman"/>
          <w:szCs w:val="24"/>
          <w:lang w:eastAsia="en-CA"/>
        </w:rPr>
        <w:t xml:space="preserve"> (</w:t>
      </w:r>
      <w:proofErr w:type="spellStart"/>
      <w:r w:rsidRPr="00E44E0A">
        <w:rPr>
          <w:rFonts w:eastAsia="Times New Roman" w:cs="Times New Roman"/>
          <w:szCs w:val="24"/>
          <w:lang w:eastAsia="en-CA"/>
        </w:rPr>
        <w:t>phylogenetic</w:t>
      </w:r>
      <w:proofErr w:type="spellEnd"/>
      <w:r w:rsidRPr="00E44E0A">
        <w:rPr>
          <w:rFonts w:eastAsia="Times New Roman" w:cs="Times New Roman"/>
          <w:szCs w:val="24"/>
          <w:lang w:eastAsia="en-CA"/>
        </w:rPr>
        <w:t xml:space="preserve"> </w:t>
      </w:r>
      <w:proofErr w:type="spellStart"/>
      <w:r w:rsidRPr="00E44E0A">
        <w:rPr>
          <w:rFonts w:eastAsia="Times New Roman" w:cs="Times New Roman"/>
          <w:szCs w:val="24"/>
          <w:lang w:eastAsia="en-CA"/>
        </w:rPr>
        <w:t>systematics</w:t>
      </w:r>
      <w:proofErr w:type="spellEnd"/>
      <w:r w:rsidRPr="00E44E0A">
        <w:rPr>
          <w:rFonts w:eastAsia="Times New Roman" w:cs="Times New Roman"/>
          <w:szCs w:val="24"/>
          <w:lang w:eastAsia="en-CA"/>
        </w:rPr>
        <w:t xml:space="preserve">). In this technique biologists try and find characters that have ancestral and derived conditions. </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In our phylum the </w:t>
      </w:r>
      <w:proofErr w:type="spellStart"/>
      <w:r w:rsidRPr="00E44E0A">
        <w:rPr>
          <w:rFonts w:eastAsia="Times New Roman" w:cs="Times New Roman"/>
          <w:szCs w:val="24"/>
          <w:lang w:eastAsia="en-CA"/>
        </w:rPr>
        <w:t>Chordata</w:t>
      </w:r>
      <w:proofErr w:type="spellEnd"/>
      <w:r w:rsidRPr="00E44E0A">
        <w:rPr>
          <w:rFonts w:eastAsia="Times New Roman" w:cs="Times New Roman"/>
          <w:szCs w:val="24"/>
          <w:lang w:eastAsia="en-CA"/>
        </w:rPr>
        <w:t xml:space="preserve"> the first chordates didn’t have jaws making the absence of jaws the initial ancestral, or primitive condition; and their presence an advanced or derived trait. Jaws are found in fishes, amphibians, reptiles, birds and mammals making them a shared derived trait found in only a subset of the animals in the phylum. Another example surrounding the egg with protective membranes including the amnion that produces the water filled sac (a mini ancient ocean for the embryo that allowed animals with these types of eggs to lay them on land). The absence of the amniotic membrane is an ancestral character, its presence derived. Only reptiles, birds and mammals have the membrane and they share the derived traits. As we score more and more characters – ancestral 0 and derived 1 there are some in the group that have almost all ancestral characters and their score will be low. Others with lots of derived traits (sum of all those 1 scores) and high scores and are the ones farthest removed, most changed, evolved from the common ancestor to the whole set of animals were looking at. The branching diagram that results is a </w:t>
      </w:r>
      <w:proofErr w:type="spellStart"/>
      <w:r w:rsidRPr="00E44E0A">
        <w:rPr>
          <w:rFonts w:eastAsia="Times New Roman" w:cs="Times New Roman"/>
          <w:szCs w:val="24"/>
          <w:lang w:eastAsia="en-CA"/>
        </w:rPr>
        <w:t>cladogram</w:t>
      </w:r>
      <w:proofErr w:type="spellEnd"/>
      <w:r w:rsidRPr="00E44E0A">
        <w:rPr>
          <w:rFonts w:eastAsia="Times New Roman" w:cs="Times New Roman"/>
          <w:szCs w:val="24"/>
          <w:lang w:eastAsia="en-CA"/>
        </w:rPr>
        <w:t xml:space="preserve"> and any one branch a </w:t>
      </w:r>
      <w:proofErr w:type="spellStart"/>
      <w:r w:rsidRPr="00E44E0A">
        <w:rPr>
          <w:rFonts w:eastAsia="Times New Roman" w:cs="Times New Roman"/>
          <w:szCs w:val="24"/>
          <w:lang w:eastAsia="en-CA"/>
        </w:rPr>
        <w:t>clade</w:t>
      </w:r>
      <w:proofErr w:type="spellEnd"/>
      <w:r w:rsidRPr="00E44E0A">
        <w:rPr>
          <w:rFonts w:eastAsia="Times New Roman" w:cs="Times New Roman"/>
          <w:szCs w:val="24"/>
          <w:lang w:eastAsia="en-CA"/>
        </w:rPr>
        <w:t xml:space="preserve">. When this type of analysis is done there is always one animal included that includes none of the traits and is closely related – the out group. </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It’s unfortunate that </w:t>
      </w:r>
      <w:proofErr w:type="spellStart"/>
      <w:r w:rsidRPr="00E44E0A">
        <w:rPr>
          <w:rFonts w:eastAsia="Times New Roman" w:cs="Times New Roman"/>
          <w:szCs w:val="24"/>
          <w:lang w:eastAsia="en-CA"/>
        </w:rPr>
        <w:t>cladistics</w:t>
      </w:r>
      <w:proofErr w:type="spellEnd"/>
      <w:r w:rsidRPr="00E44E0A">
        <w:rPr>
          <w:rFonts w:eastAsia="Times New Roman" w:cs="Times New Roman"/>
          <w:szCs w:val="24"/>
          <w:lang w:eastAsia="en-CA"/>
        </w:rPr>
        <w:t xml:space="preserve"> also comes with its own weird world of words that say the same sort of thing as advanced and derived. </w:t>
      </w:r>
      <w:proofErr w:type="spellStart"/>
      <w:r w:rsidRPr="00E44E0A">
        <w:rPr>
          <w:rFonts w:eastAsia="Times New Roman" w:cs="Times New Roman"/>
          <w:szCs w:val="24"/>
          <w:lang w:eastAsia="en-CA"/>
        </w:rPr>
        <w:t>Apomorphies</w:t>
      </w:r>
      <w:proofErr w:type="spellEnd"/>
      <w:r w:rsidRPr="00E44E0A">
        <w:rPr>
          <w:rFonts w:eastAsia="Times New Roman" w:cs="Times New Roman"/>
          <w:szCs w:val="24"/>
          <w:lang w:eastAsia="en-CA"/>
        </w:rPr>
        <w:t xml:space="preserve">, </w:t>
      </w:r>
      <w:proofErr w:type="spellStart"/>
      <w:r w:rsidRPr="00E44E0A">
        <w:rPr>
          <w:rFonts w:eastAsia="Times New Roman" w:cs="Times New Roman"/>
          <w:szCs w:val="24"/>
          <w:lang w:eastAsia="en-CA"/>
        </w:rPr>
        <w:t>plesiomorphies</w:t>
      </w:r>
      <w:proofErr w:type="spellEnd"/>
      <w:r w:rsidRPr="00E44E0A">
        <w:rPr>
          <w:rFonts w:eastAsia="Times New Roman" w:cs="Times New Roman"/>
          <w:szCs w:val="24"/>
          <w:lang w:eastAsia="en-CA"/>
        </w:rPr>
        <w:t xml:space="preserve"> are two good examples and they represent derived and primitive respectively. If we believe that the first animals were </w:t>
      </w:r>
      <w:proofErr w:type="spellStart"/>
      <w:r w:rsidRPr="00E44E0A">
        <w:rPr>
          <w:rFonts w:eastAsia="Times New Roman" w:cs="Times New Roman"/>
          <w:szCs w:val="24"/>
          <w:lang w:eastAsia="en-CA"/>
        </w:rPr>
        <w:t>diploblasts</w:t>
      </w:r>
      <w:proofErr w:type="spellEnd"/>
      <w:r w:rsidRPr="00E44E0A">
        <w:rPr>
          <w:rFonts w:eastAsia="Times New Roman" w:cs="Times New Roman"/>
          <w:szCs w:val="24"/>
          <w:lang w:eastAsia="en-CA"/>
        </w:rPr>
        <w:t xml:space="preserve"> then a shared derived trait would be the </w:t>
      </w:r>
      <w:proofErr w:type="spellStart"/>
      <w:r w:rsidRPr="00E44E0A">
        <w:rPr>
          <w:rFonts w:eastAsia="Times New Roman" w:cs="Times New Roman"/>
          <w:szCs w:val="24"/>
          <w:lang w:eastAsia="en-CA"/>
        </w:rPr>
        <w:t>triplobastic</w:t>
      </w:r>
      <w:proofErr w:type="spellEnd"/>
      <w:r w:rsidRPr="00E44E0A">
        <w:rPr>
          <w:rFonts w:eastAsia="Times New Roman" w:cs="Times New Roman"/>
          <w:szCs w:val="24"/>
          <w:lang w:eastAsia="en-CA"/>
        </w:rPr>
        <w:t xml:space="preserve"> condition shared by many animal phyla - a </w:t>
      </w:r>
      <w:proofErr w:type="spellStart"/>
      <w:r w:rsidRPr="00E44E0A">
        <w:rPr>
          <w:rFonts w:eastAsia="Times New Roman" w:cs="Times New Roman"/>
          <w:szCs w:val="24"/>
          <w:lang w:eastAsia="en-CA"/>
        </w:rPr>
        <w:t>synapomorphy</w:t>
      </w:r>
      <w:proofErr w:type="spellEnd"/>
      <w:r w:rsidRPr="00E44E0A">
        <w:rPr>
          <w:rFonts w:eastAsia="Times New Roman" w:cs="Times New Roman"/>
          <w:szCs w:val="24"/>
          <w:lang w:eastAsia="en-CA"/>
        </w:rPr>
        <w:t xml:space="preserve"> shared by many different phyla. Included in these phyla are molluscs with a unique derived trait of the </w:t>
      </w:r>
      <w:proofErr w:type="spellStart"/>
      <w:r w:rsidRPr="00E44E0A">
        <w:rPr>
          <w:rFonts w:eastAsia="Times New Roman" w:cs="Times New Roman"/>
          <w:szCs w:val="24"/>
          <w:lang w:eastAsia="en-CA"/>
        </w:rPr>
        <w:t>radula</w:t>
      </w:r>
      <w:proofErr w:type="spellEnd"/>
      <w:r w:rsidRPr="00E44E0A">
        <w:rPr>
          <w:rFonts w:eastAsia="Times New Roman" w:cs="Times New Roman"/>
          <w:szCs w:val="24"/>
          <w:lang w:eastAsia="en-CA"/>
        </w:rPr>
        <w:t xml:space="preserve">. But if we are comparing phyla only one </w:t>
      </w:r>
      <w:proofErr w:type="spellStart"/>
      <w:r w:rsidRPr="00E44E0A">
        <w:rPr>
          <w:rFonts w:eastAsia="Times New Roman" w:cs="Times New Roman"/>
          <w:szCs w:val="24"/>
          <w:lang w:eastAsia="en-CA"/>
        </w:rPr>
        <w:t>taxon</w:t>
      </w:r>
      <w:proofErr w:type="spellEnd"/>
      <w:r w:rsidRPr="00E44E0A">
        <w:rPr>
          <w:rFonts w:eastAsia="Times New Roman" w:cs="Times New Roman"/>
          <w:szCs w:val="24"/>
          <w:lang w:eastAsia="en-CA"/>
        </w:rPr>
        <w:t xml:space="preserve"> has this trait making it an </w:t>
      </w:r>
      <w:proofErr w:type="spellStart"/>
      <w:r w:rsidRPr="00E44E0A">
        <w:rPr>
          <w:rFonts w:eastAsia="Times New Roman" w:cs="Times New Roman"/>
          <w:szCs w:val="24"/>
          <w:lang w:eastAsia="en-CA"/>
        </w:rPr>
        <w:t>autoapomorphy</w:t>
      </w:r>
      <w:proofErr w:type="spellEnd"/>
      <w:r w:rsidRPr="00E44E0A">
        <w:rPr>
          <w:rFonts w:eastAsia="Times New Roman" w:cs="Times New Roman"/>
          <w:szCs w:val="24"/>
          <w:lang w:eastAsia="en-CA"/>
        </w:rPr>
        <w:t xml:space="preserve">. The </w:t>
      </w:r>
      <w:proofErr w:type="spellStart"/>
      <w:r w:rsidRPr="00E44E0A">
        <w:rPr>
          <w:rFonts w:eastAsia="Times New Roman" w:cs="Times New Roman"/>
          <w:szCs w:val="24"/>
          <w:lang w:eastAsia="en-CA"/>
        </w:rPr>
        <w:t>diploblastic</w:t>
      </w:r>
      <w:proofErr w:type="spellEnd"/>
      <w:r w:rsidRPr="00E44E0A">
        <w:rPr>
          <w:rFonts w:eastAsia="Times New Roman" w:cs="Times New Roman"/>
          <w:szCs w:val="24"/>
          <w:lang w:eastAsia="en-CA"/>
        </w:rPr>
        <w:t xml:space="preserve"> condition is a </w:t>
      </w:r>
      <w:proofErr w:type="spellStart"/>
      <w:r w:rsidRPr="00E44E0A">
        <w:rPr>
          <w:rFonts w:eastAsia="Times New Roman" w:cs="Times New Roman"/>
          <w:szCs w:val="24"/>
          <w:lang w:eastAsia="en-CA"/>
        </w:rPr>
        <w:t>symplesiomorphy</w:t>
      </w:r>
      <w:proofErr w:type="spellEnd"/>
      <w:r w:rsidRPr="00E44E0A">
        <w:rPr>
          <w:rFonts w:eastAsia="Times New Roman" w:cs="Times New Roman"/>
          <w:szCs w:val="24"/>
          <w:lang w:eastAsia="en-CA"/>
        </w:rPr>
        <w:t xml:space="preserve"> shared by all the other metazoans. What is important is to identify the shared derived traits, </w:t>
      </w:r>
      <w:proofErr w:type="spellStart"/>
      <w:r w:rsidRPr="00E44E0A">
        <w:rPr>
          <w:rFonts w:eastAsia="Times New Roman" w:cs="Times New Roman"/>
          <w:szCs w:val="24"/>
          <w:lang w:eastAsia="en-CA"/>
        </w:rPr>
        <w:t>synapomorphies</w:t>
      </w:r>
      <w:proofErr w:type="spellEnd"/>
      <w:r w:rsidRPr="00E44E0A">
        <w:rPr>
          <w:rFonts w:eastAsia="Times New Roman" w:cs="Times New Roman"/>
          <w:szCs w:val="24"/>
          <w:lang w:eastAsia="en-CA"/>
        </w:rPr>
        <w:t xml:space="preserve">, they identify groups with a single common ancestor where the trait arose – they’re monophyletic and that is what </w:t>
      </w:r>
      <w:proofErr w:type="spellStart"/>
      <w:r w:rsidRPr="00E44E0A">
        <w:rPr>
          <w:rFonts w:eastAsia="Times New Roman" w:cs="Times New Roman"/>
          <w:szCs w:val="24"/>
          <w:lang w:eastAsia="en-CA"/>
        </w:rPr>
        <w:t>cladistics</w:t>
      </w:r>
      <w:proofErr w:type="spellEnd"/>
      <w:r w:rsidRPr="00E44E0A">
        <w:rPr>
          <w:rFonts w:eastAsia="Times New Roman" w:cs="Times New Roman"/>
          <w:szCs w:val="24"/>
          <w:lang w:eastAsia="en-CA"/>
        </w:rPr>
        <w:t xml:space="preserve"> is all about. </w:t>
      </w:r>
    </w:p>
    <w:p w:rsidR="00E44E0A" w:rsidRPr="00E44E0A" w:rsidRDefault="00E44E0A" w:rsidP="00E44E0A">
      <w:pPr>
        <w:spacing w:before="100" w:beforeAutospacing="1" w:after="100" w:afterAutospacing="1" w:line="240" w:lineRule="auto"/>
        <w:rPr>
          <w:rFonts w:eastAsia="Times New Roman" w:cs="Times New Roman"/>
          <w:szCs w:val="24"/>
          <w:lang w:eastAsia="en-CA"/>
        </w:rPr>
      </w:pPr>
      <w:r w:rsidRPr="00E44E0A">
        <w:rPr>
          <w:rFonts w:eastAsia="Times New Roman" w:cs="Times New Roman"/>
          <w:szCs w:val="24"/>
          <w:lang w:eastAsia="en-CA"/>
        </w:rPr>
        <w:t xml:space="preserve">What is especially exciting about the </w:t>
      </w:r>
      <w:proofErr w:type="spellStart"/>
      <w:r w:rsidRPr="00E44E0A">
        <w:rPr>
          <w:rFonts w:eastAsia="Times New Roman" w:cs="Times New Roman"/>
          <w:szCs w:val="24"/>
          <w:lang w:eastAsia="en-CA"/>
        </w:rPr>
        <w:t>cladistic</w:t>
      </w:r>
      <w:proofErr w:type="spellEnd"/>
      <w:r w:rsidRPr="00E44E0A">
        <w:rPr>
          <w:rFonts w:eastAsia="Times New Roman" w:cs="Times New Roman"/>
          <w:szCs w:val="24"/>
          <w:lang w:eastAsia="en-CA"/>
        </w:rPr>
        <w:t xml:space="preserve"> approach is that things like rates of change in DNA and RNA sequences, the more changes the more derived, are backing up </w:t>
      </w:r>
      <w:proofErr w:type="spellStart"/>
      <w:r w:rsidRPr="00E44E0A">
        <w:rPr>
          <w:rFonts w:eastAsia="Times New Roman" w:cs="Times New Roman"/>
          <w:szCs w:val="24"/>
          <w:lang w:eastAsia="en-CA"/>
        </w:rPr>
        <w:t>cladograms</w:t>
      </w:r>
      <w:proofErr w:type="spellEnd"/>
      <w:r w:rsidRPr="00E44E0A">
        <w:rPr>
          <w:rFonts w:eastAsia="Times New Roman" w:cs="Times New Roman"/>
          <w:szCs w:val="24"/>
          <w:lang w:eastAsia="en-CA"/>
        </w:rPr>
        <w:t xml:space="preserve"> based </w:t>
      </w:r>
      <w:r w:rsidRPr="00E44E0A">
        <w:rPr>
          <w:rFonts w:eastAsia="Times New Roman" w:cs="Times New Roman"/>
          <w:szCs w:val="24"/>
          <w:lang w:eastAsia="en-CA"/>
        </w:rPr>
        <w:lastRenderedPageBreak/>
        <w:t xml:space="preserve">on morphological or other traits. Biologists now know, for example, that all animals are descendents of a </w:t>
      </w:r>
      <w:proofErr w:type="spellStart"/>
      <w:r w:rsidRPr="00E44E0A">
        <w:rPr>
          <w:rFonts w:eastAsia="Times New Roman" w:cs="Times New Roman"/>
          <w:szCs w:val="24"/>
          <w:lang w:eastAsia="en-CA"/>
        </w:rPr>
        <w:t>choanocyte</w:t>
      </w:r>
      <w:proofErr w:type="spellEnd"/>
      <w:r w:rsidRPr="00E44E0A">
        <w:rPr>
          <w:rFonts w:eastAsia="Times New Roman" w:cs="Times New Roman"/>
          <w:szCs w:val="24"/>
          <w:lang w:eastAsia="en-CA"/>
        </w:rPr>
        <w:t xml:space="preserve"> protozoan!</w:t>
      </w:r>
    </w:p>
    <w:p w:rsidR="00E44E0A" w:rsidRDefault="00E44E0A" w:rsidP="00E44E0A">
      <w:pPr>
        <w:pStyle w:val="Heading1"/>
      </w:pPr>
      <w:bookmarkStart w:id="7" w:name="Kingdoms"/>
      <w:r>
        <w:t>Kingdoms</w:t>
      </w:r>
      <w:bookmarkEnd w:id="7"/>
      <w:r>
        <w:t xml:space="preserve"> and Domains</w:t>
      </w:r>
    </w:p>
    <w:p w:rsidR="00E44E0A" w:rsidRDefault="00E44E0A" w:rsidP="00E44E0A">
      <w:pPr>
        <w:pStyle w:val="body"/>
      </w:pPr>
      <w:r>
        <w:t xml:space="preserve">The highest </w:t>
      </w:r>
      <w:proofErr w:type="spellStart"/>
      <w:r>
        <w:t>taxon</w:t>
      </w:r>
      <w:proofErr w:type="spellEnd"/>
      <w:r>
        <w:t xml:space="preserve"> that </w:t>
      </w:r>
      <w:proofErr w:type="spellStart"/>
      <w:r>
        <w:t>Linneaus</w:t>
      </w:r>
      <w:proofErr w:type="spellEnd"/>
      <w:r>
        <w:t xml:space="preserve"> created was the Kingdom and the different Kingdoms </w:t>
      </w:r>
      <w:proofErr w:type="gramStart"/>
      <w:r>
        <w:t>represents</w:t>
      </w:r>
      <w:proofErr w:type="gramEnd"/>
      <w:r>
        <w:t xml:space="preserve"> the elegant simplicity of the system. In his time there were two Kingdoms – </w:t>
      </w:r>
      <w:proofErr w:type="spellStart"/>
      <w:r>
        <w:t>Plantae</w:t>
      </w:r>
      <w:proofErr w:type="spellEnd"/>
      <w:r>
        <w:t xml:space="preserve"> and </w:t>
      </w:r>
      <w:proofErr w:type="spellStart"/>
      <w:r>
        <w:t>Animalia</w:t>
      </w:r>
      <w:proofErr w:type="spellEnd"/>
      <w:r>
        <w:t xml:space="preserve"> and they were easily separated by whether they could or could not carry out photosynthesis (they were or weren’t green) and if the moved – and that was all you needed to know to place an organism into its appropriate kingdom. This would change as the tools biologists had available to look at the world became more precise – notably light and electron microscopes. Single celled organisms were identified and it became clear that here was another fundamental difference: single celled or </w:t>
      </w:r>
      <w:proofErr w:type="spellStart"/>
      <w:r>
        <w:t>multicelled</w:t>
      </w:r>
      <w:proofErr w:type="spellEnd"/>
      <w:r>
        <w:t xml:space="preserve">. The single celled that were first observed were the </w:t>
      </w:r>
      <w:proofErr w:type="spellStart"/>
      <w:r>
        <w:t>Protista</w:t>
      </w:r>
      <w:proofErr w:type="spellEnd"/>
      <w:r>
        <w:t xml:space="preserve">, </w:t>
      </w:r>
      <w:proofErr w:type="spellStart"/>
      <w:r>
        <w:t>Plantae</w:t>
      </w:r>
      <w:proofErr w:type="spellEnd"/>
      <w:r>
        <w:t xml:space="preserve"> became the </w:t>
      </w:r>
      <w:proofErr w:type="spellStart"/>
      <w:r>
        <w:t>multicellular</w:t>
      </w:r>
      <w:proofErr w:type="spellEnd"/>
      <w:r>
        <w:t xml:space="preserve"> </w:t>
      </w:r>
      <w:proofErr w:type="spellStart"/>
      <w:r>
        <w:t>photosythesizers</w:t>
      </w:r>
      <w:proofErr w:type="spellEnd"/>
      <w:r>
        <w:t xml:space="preserve"> and </w:t>
      </w:r>
      <w:proofErr w:type="spellStart"/>
      <w:r>
        <w:t>Animalia</w:t>
      </w:r>
      <w:proofErr w:type="spellEnd"/>
      <w:r>
        <w:t xml:space="preserve"> the </w:t>
      </w:r>
      <w:proofErr w:type="spellStart"/>
      <w:r>
        <w:t>multicellular</w:t>
      </w:r>
      <w:proofErr w:type="spellEnd"/>
      <w:r>
        <w:t xml:space="preserve"> animals that moved and had to consume their food. Animals were distinguished from the </w:t>
      </w:r>
      <w:proofErr w:type="spellStart"/>
      <w:r>
        <w:t>multicellular</w:t>
      </w:r>
      <w:proofErr w:type="spellEnd"/>
      <w:r>
        <w:t xml:space="preserve"> fungi that absorbed liquid nutrients; animals consumed other organism whole or in pieces – never dissolved! Cell walls further identified the three </w:t>
      </w:r>
      <w:proofErr w:type="spellStart"/>
      <w:r>
        <w:t>multicellular</w:t>
      </w:r>
      <w:proofErr w:type="spellEnd"/>
      <w:r>
        <w:t xml:space="preserve"> Kingdoms; made of cellulose in plants, chitin in fungi and missing in the animals. With the discovery of bacteria and the eukaryote and prokaryote differences unicellular organisms were divided using this distinction into </w:t>
      </w:r>
      <w:proofErr w:type="spellStart"/>
      <w:r>
        <w:t>Protista</w:t>
      </w:r>
      <w:proofErr w:type="spellEnd"/>
      <w:r>
        <w:t xml:space="preserve"> (unicellular eukaryotes) and </w:t>
      </w:r>
      <w:proofErr w:type="spellStart"/>
      <w:r>
        <w:t>Monera</w:t>
      </w:r>
      <w:proofErr w:type="spellEnd"/>
      <w:r>
        <w:t xml:space="preserve"> (unicellular prokaryotes). By knowing whether an organism is unicellular/</w:t>
      </w:r>
      <w:proofErr w:type="spellStart"/>
      <w:r>
        <w:t>multicellular</w:t>
      </w:r>
      <w:proofErr w:type="spellEnd"/>
      <w:r>
        <w:t xml:space="preserve">, prokaryote/eukaryote, photosynthetic (autotrophic)/ </w:t>
      </w:r>
      <w:proofErr w:type="spellStart"/>
      <w:r>
        <w:t>nonphotosythetic</w:t>
      </w:r>
      <w:proofErr w:type="spellEnd"/>
      <w:r>
        <w:t xml:space="preserve"> (heterotrophic) and whether the </w:t>
      </w:r>
      <w:proofErr w:type="spellStart"/>
      <w:r>
        <w:t>heterotrophs</w:t>
      </w:r>
      <w:proofErr w:type="spellEnd"/>
      <w:r>
        <w:t xml:space="preserve"> consumed its food as dissolved or solid nutrients you can place all organisms in their different Kingdoms. </w:t>
      </w:r>
    </w:p>
    <w:p w:rsidR="00E44E0A" w:rsidRDefault="00E44E0A" w:rsidP="00E44E0A">
      <w:pPr>
        <w:pStyle w:val="body"/>
      </w:pPr>
      <w:r>
        <w:t xml:space="preserve">The most recent addition to the list of major </w:t>
      </w:r>
      <w:proofErr w:type="spellStart"/>
      <w:r>
        <w:t>taxa</w:t>
      </w:r>
      <w:proofErr w:type="spellEnd"/>
      <w:r>
        <w:t xml:space="preserve"> is the Domain which places all eukaryotes, single and </w:t>
      </w:r>
      <w:proofErr w:type="spellStart"/>
      <w:r>
        <w:t>multicelled</w:t>
      </w:r>
      <w:proofErr w:type="spellEnd"/>
      <w:r>
        <w:t xml:space="preserve"> into the domain </w:t>
      </w:r>
      <w:proofErr w:type="spellStart"/>
      <w:r>
        <w:t>Eukarya</w:t>
      </w:r>
      <w:proofErr w:type="spellEnd"/>
      <w:r>
        <w:t xml:space="preserve"> and the prokaryotes are divided into the most ancient </w:t>
      </w:r>
      <w:proofErr w:type="spellStart"/>
      <w:r>
        <w:t>Archea</w:t>
      </w:r>
      <w:proofErr w:type="spellEnd"/>
      <w:r>
        <w:t xml:space="preserve"> with their unusual metabolisms and cell wall and membrane structure and the </w:t>
      </w:r>
      <w:proofErr w:type="spellStart"/>
      <w:r>
        <w:t>Eubacteria</w:t>
      </w:r>
      <w:proofErr w:type="spellEnd"/>
      <w:r>
        <w:t xml:space="preserve"> (the prefix </w:t>
      </w:r>
      <w:proofErr w:type="spellStart"/>
      <w:r>
        <w:t>eu</w:t>
      </w:r>
      <w:proofErr w:type="spellEnd"/>
      <w:r>
        <w:t xml:space="preserve"> – means true) that we’re more familiar with.</w:t>
      </w:r>
    </w:p>
    <w:p w:rsidR="000E4081" w:rsidRDefault="000E4081">
      <w:pPr>
        <w:rPr>
          <w:b/>
        </w:rPr>
      </w:pPr>
    </w:p>
    <w:p w:rsidR="001465D2" w:rsidRDefault="001465D2">
      <w:pPr>
        <w:rPr>
          <w:b/>
        </w:rPr>
      </w:pPr>
    </w:p>
    <w:p w:rsidR="001465D2" w:rsidRDefault="001465D2">
      <w:pPr>
        <w:rPr>
          <w:b/>
        </w:rPr>
      </w:pPr>
    </w:p>
    <w:p w:rsidR="000E4081" w:rsidRDefault="000E4081">
      <w:pPr>
        <w:rPr>
          <w:b/>
        </w:rPr>
      </w:pPr>
    </w:p>
    <w:p w:rsidR="000E4081" w:rsidRDefault="000E4081">
      <w:pPr>
        <w:rPr>
          <w:b/>
        </w:rPr>
      </w:pPr>
    </w:p>
    <w:p w:rsidR="00411280" w:rsidRDefault="00411280">
      <w:pPr>
        <w:rPr>
          <w:b/>
        </w:rPr>
      </w:pPr>
    </w:p>
    <w:p w:rsidR="00411280" w:rsidRDefault="00411280">
      <w:pPr>
        <w:rPr>
          <w:b/>
        </w:rPr>
      </w:pPr>
    </w:p>
    <w:p w:rsidR="00411280" w:rsidRDefault="00411280">
      <w:pPr>
        <w:rPr>
          <w:b/>
        </w:rPr>
      </w:pPr>
    </w:p>
    <w:p w:rsidR="00E44E0A" w:rsidRDefault="001465D2">
      <w:pPr>
        <w:rPr>
          <w:b/>
        </w:rPr>
      </w:pPr>
      <w:r>
        <w:rPr>
          <w:b/>
        </w:rPr>
        <w:lastRenderedPageBreak/>
        <w:t xml:space="preserve">Keywords </w:t>
      </w:r>
      <w:r w:rsidR="00E44E0A" w:rsidRPr="00E44E0A">
        <w:rPr>
          <w:b/>
        </w:rPr>
        <w:t xml:space="preserve">Begin Here: </w:t>
      </w:r>
    </w:p>
    <w:p w:rsidR="00AA4008" w:rsidRDefault="00AA4008">
      <w:proofErr w:type="spellStart"/>
      <w:r>
        <w:t>Acoelomate</w:t>
      </w:r>
      <w:proofErr w:type="spellEnd"/>
      <w:r>
        <w:t>:</w:t>
      </w:r>
      <w:r w:rsidR="007E48E6">
        <w:t xml:space="preserve"> </w:t>
      </w:r>
      <w:proofErr w:type="spellStart"/>
      <w:r>
        <w:t>Triploblastic</w:t>
      </w:r>
      <w:proofErr w:type="spellEnd"/>
      <w:r>
        <w:t xml:space="preserve"> animals that do not have an internal body cavity. This includes the flatworms and ribbon worms. Although the term could be applied to other lower phyla, it is most accurately used with the </w:t>
      </w:r>
      <w:proofErr w:type="spellStart"/>
      <w:r>
        <w:t>triploblasts</w:t>
      </w:r>
      <w:proofErr w:type="spellEnd"/>
      <w:r>
        <w:t xml:space="preserve"> rather than </w:t>
      </w:r>
      <w:proofErr w:type="spellStart"/>
      <w:r>
        <w:t>diploblasts</w:t>
      </w:r>
      <w:proofErr w:type="spellEnd"/>
      <w:r>
        <w:t>.</w:t>
      </w:r>
    </w:p>
    <w:p w:rsidR="00AA4008" w:rsidRDefault="00AA4008">
      <w:r>
        <w:t>Advanced character:</w:t>
      </w:r>
    </w:p>
    <w:p w:rsidR="00AA4008" w:rsidRDefault="00AA4008">
      <w:r>
        <w:t xml:space="preserve">The traits, or characteristics, that an animal has that are not </w:t>
      </w:r>
      <w:proofErr w:type="gramStart"/>
      <w:r>
        <w:t>ancestral</w:t>
      </w:r>
      <w:proofErr w:type="gramEnd"/>
      <w:r>
        <w:t xml:space="preserve"> to the </w:t>
      </w:r>
      <w:proofErr w:type="spellStart"/>
      <w:r>
        <w:t>taxon</w:t>
      </w:r>
      <w:proofErr w:type="spellEnd"/>
      <w:r>
        <w:t xml:space="preserve">. They appear later in the evolutionary history of the </w:t>
      </w:r>
      <w:proofErr w:type="spellStart"/>
      <w:r>
        <w:t>taxon</w:t>
      </w:r>
      <w:proofErr w:type="spellEnd"/>
      <w:r>
        <w:t xml:space="preserve"> and cannot be found on the ancestor to the group.</w:t>
      </w:r>
    </w:p>
    <w:p w:rsidR="00F9691B" w:rsidRDefault="00F9691B">
      <w:r>
        <w:t>Analogy:</w:t>
      </w:r>
    </w:p>
    <w:p w:rsidR="00F9691B" w:rsidRDefault="00F9691B">
      <w:proofErr w:type="gramStart"/>
      <w:r>
        <w:t>Refers to structures that do not have the same evolutionary origin but have the same functions.</w:t>
      </w:r>
      <w:proofErr w:type="gramEnd"/>
      <w:r>
        <w:t xml:space="preserve"> The wings of a bat and insect are analogous because both are used for flight. The two structures, however, are not formed from a common structure found in a shared ancestor.</w:t>
      </w:r>
    </w:p>
    <w:p w:rsidR="00F9691B" w:rsidRDefault="00F9691B">
      <w:proofErr w:type="spellStart"/>
      <w:r>
        <w:t>Apomorphies</w:t>
      </w:r>
      <w:proofErr w:type="spellEnd"/>
      <w:r>
        <w:t>:</w:t>
      </w:r>
    </w:p>
    <w:p w:rsidR="00F9691B" w:rsidRDefault="00F9691B">
      <w:r>
        <w:t>A derived or specialized character</w:t>
      </w:r>
      <w:r w:rsidR="00A03F4F">
        <w:t xml:space="preserve"> within a group</w:t>
      </w:r>
    </w:p>
    <w:p w:rsidR="00F9691B" w:rsidRDefault="00F9691B">
      <w:proofErr w:type="spellStart"/>
      <w:r>
        <w:t>Assymetric</w:t>
      </w:r>
      <w:proofErr w:type="spellEnd"/>
      <w:r>
        <w:t xml:space="preserve"> body plan:</w:t>
      </w:r>
    </w:p>
    <w:p w:rsidR="00F9691B" w:rsidRDefault="00F9691B">
      <w:r>
        <w:t>A body plan where there is no axis of symmetry that runs through the body and creates identical parts.</w:t>
      </w:r>
    </w:p>
    <w:p w:rsidR="008170F7" w:rsidRDefault="008170F7">
      <w:proofErr w:type="spellStart"/>
      <w:r>
        <w:t>Autoapomorphies</w:t>
      </w:r>
      <w:proofErr w:type="spellEnd"/>
      <w:r w:rsidR="00542D7C">
        <w:t>:</w:t>
      </w:r>
    </w:p>
    <w:p w:rsidR="00F9691B" w:rsidRDefault="008170F7">
      <w:r>
        <w:t xml:space="preserve">A derived trait that is unique to a particular </w:t>
      </w:r>
      <w:proofErr w:type="spellStart"/>
      <w:r w:rsidR="00542D7C">
        <w:t>taxon</w:t>
      </w:r>
      <w:proofErr w:type="spellEnd"/>
      <w:r w:rsidR="001D58FF">
        <w:t>... a derived trait that defines a group</w:t>
      </w:r>
    </w:p>
    <w:p w:rsidR="00542D7C" w:rsidRDefault="00542D7C">
      <w:r>
        <w:t>Bilaterally symmetric body plan:</w:t>
      </w:r>
    </w:p>
    <w:p w:rsidR="00542D7C" w:rsidRDefault="00542D7C">
      <w:r>
        <w:t>In organisms that are bilaterally symmetric there is only one way that the plane of symmetry can pass through the longitudinal axis and create two identical halves.</w:t>
      </w:r>
    </w:p>
    <w:p w:rsidR="00542D7C" w:rsidRDefault="00542D7C">
      <w:proofErr w:type="spellStart"/>
      <w:r w:rsidRPr="00542D7C">
        <w:t>Binomen</w:t>
      </w:r>
      <w:proofErr w:type="spellEnd"/>
      <w:r>
        <w:t>:</w:t>
      </w:r>
    </w:p>
    <w:p w:rsidR="00542D7C" w:rsidRDefault="00542D7C">
      <w:r>
        <w:t xml:space="preserve">A name having two parts; </w:t>
      </w:r>
      <w:proofErr w:type="gramStart"/>
      <w:r>
        <w:t>A</w:t>
      </w:r>
      <w:proofErr w:type="gramEnd"/>
      <w:r>
        <w:t xml:space="preserve"> scientific name at the rank of species, with two terms: a generic name and a specific name</w:t>
      </w:r>
    </w:p>
    <w:p w:rsidR="009A5081" w:rsidRDefault="009A5081">
      <w:r w:rsidRPr="009A5081">
        <w:t>Binomial nomenclature</w:t>
      </w:r>
      <w:r>
        <w:t>:</w:t>
      </w:r>
    </w:p>
    <w:p w:rsidR="00542D7C" w:rsidRDefault="009A5081">
      <w:proofErr w:type="gramStart"/>
      <w:r>
        <w:t>The method of scientifically naming plants and animals in descriptive Latin terms.</w:t>
      </w:r>
      <w:proofErr w:type="gramEnd"/>
      <w:r>
        <w:t xml:space="preserve"> The first term identifies the genus, the second the species</w:t>
      </w:r>
    </w:p>
    <w:p w:rsidR="009A5081" w:rsidRDefault="009A5081">
      <w:proofErr w:type="spellStart"/>
      <w:r>
        <w:t>Biradially</w:t>
      </w:r>
      <w:proofErr w:type="spellEnd"/>
      <w:r>
        <w:t xml:space="preserve"> symmetric body plan:</w:t>
      </w:r>
    </w:p>
    <w:p w:rsidR="009A5081" w:rsidRDefault="009A5081">
      <w:r>
        <w:lastRenderedPageBreak/>
        <w:t xml:space="preserve">The organism appears </w:t>
      </w:r>
      <w:proofErr w:type="spellStart"/>
      <w:r>
        <w:t>radially</w:t>
      </w:r>
      <w:proofErr w:type="spellEnd"/>
      <w:r>
        <w:t xml:space="preserve"> symmetric but at least one set of structures is paired. This results in only two planes of symmetry that pass through the oral-</w:t>
      </w:r>
      <w:proofErr w:type="spellStart"/>
      <w:r>
        <w:t>aboral</w:t>
      </w:r>
      <w:proofErr w:type="spellEnd"/>
      <w:r>
        <w:t xml:space="preserve"> axis of the animal.</w:t>
      </w:r>
    </w:p>
    <w:p w:rsidR="009A5081" w:rsidRDefault="009A5081">
      <w:proofErr w:type="spellStart"/>
      <w:r>
        <w:t>Blastopore</w:t>
      </w:r>
      <w:proofErr w:type="spellEnd"/>
      <w:r>
        <w:t>:</w:t>
      </w:r>
    </w:p>
    <w:p w:rsidR="009A5081" w:rsidRDefault="009A5081">
      <w:proofErr w:type="gramStart"/>
      <w:r>
        <w:t>The opening to the primitive gut (archenteron) that will develop into either the mouth or anus.</w:t>
      </w:r>
      <w:proofErr w:type="gramEnd"/>
      <w:r>
        <w:t xml:space="preserve"> The </w:t>
      </w:r>
      <w:proofErr w:type="spellStart"/>
      <w:r>
        <w:t>blastopore</w:t>
      </w:r>
      <w:proofErr w:type="spellEnd"/>
      <w:r>
        <w:t xml:space="preserve"> forms during </w:t>
      </w:r>
      <w:proofErr w:type="spellStart"/>
      <w:r>
        <w:t>gastrulation</w:t>
      </w:r>
      <w:proofErr w:type="spellEnd"/>
      <w:r>
        <w:t>.</w:t>
      </w:r>
    </w:p>
    <w:p w:rsidR="009A5081" w:rsidRDefault="009A5081">
      <w:r>
        <w:t>Character:</w:t>
      </w:r>
    </w:p>
    <w:p w:rsidR="009A5081" w:rsidRDefault="009A5081">
      <w:r>
        <w:t>A trait is a distinct phenotypic character of an organism that may be inherited, environmentally determined or somewhere in between</w:t>
      </w:r>
    </w:p>
    <w:p w:rsidR="009A5081" w:rsidRDefault="009A5081">
      <w:proofErr w:type="spellStart"/>
      <w:r>
        <w:t>Clade</w:t>
      </w:r>
      <w:proofErr w:type="spellEnd"/>
      <w:r>
        <w:t>:</w:t>
      </w:r>
    </w:p>
    <w:p w:rsidR="009A5081" w:rsidRDefault="00006420">
      <w:r>
        <w:t xml:space="preserve">In </w:t>
      </w:r>
      <w:proofErr w:type="spellStart"/>
      <w:r>
        <w:t>cladistic</w:t>
      </w:r>
      <w:proofErr w:type="spellEnd"/>
      <w:r>
        <w:t xml:space="preserve"> taxonomy, how groups of animals are related to each other. It includes the ancestral group and all of the other groups, or lineages, of animals that arose from the ancestral group. </w:t>
      </w:r>
      <w:proofErr w:type="spellStart"/>
      <w:r>
        <w:t>Clades</w:t>
      </w:r>
      <w:proofErr w:type="spellEnd"/>
      <w:r>
        <w:t xml:space="preserve"> are monophyletic</w:t>
      </w:r>
    </w:p>
    <w:p w:rsidR="00006420" w:rsidRDefault="00006420">
      <w:proofErr w:type="spellStart"/>
      <w:r>
        <w:t>Cladistics</w:t>
      </w:r>
      <w:proofErr w:type="spellEnd"/>
      <w:r>
        <w:t>:</w:t>
      </w:r>
    </w:p>
    <w:p w:rsidR="00006420" w:rsidRDefault="00006420">
      <w:r>
        <w:t xml:space="preserve">A method for classifying organisms based on primitive and derived characters. The resulting </w:t>
      </w:r>
      <w:proofErr w:type="gramStart"/>
      <w:r>
        <w:t>arrangement of organisms reflect</w:t>
      </w:r>
      <w:proofErr w:type="gramEnd"/>
      <w:r>
        <w:t xml:space="preserve"> evolutionary relationships between the </w:t>
      </w:r>
      <w:proofErr w:type="spellStart"/>
      <w:r>
        <w:t>taxa</w:t>
      </w:r>
      <w:proofErr w:type="spellEnd"/>
      <w:r>
        <w:t>.</w:t>
      </w:r>
    </w:p>
    <w:p w:rsidR="00006420" w:rsidRDefault="00006420">
      <w:proofErr w:type="spellStart"/>
      <w:r>
        <w:t>Cladograms</w:t>
      </w:r>
      <w:proofErr w:type="spellEnd"/>
      <w:r>
        <w:t>:</w:t>
      </w:r>
    </w:p>
    <w:p w:rsidR="00006420" w:rsidRDefault="00006420">
      <w:r>
        <w:t xml:space="preserve">A visual representation of the </w:t>
      </w:r>
      <w:proofErr w:type="spellStart"/>
      <w:r>
        <w:t>phylogenetic</w:t>
      </w:r>
      <w:proofErr w:type="spellEnd"/>
      <w:r>
        <w:t xml:space="preserve"> branching of different animal groups based on </w:t>
      </w:r>
      <w:proofErr w:type="spellStart"/>
      <w:r>
        <w:t>cladistics</w:t>
      </w:r>
      <w:proofErr w:type="spellEnd"/>
      <w:r>
        <w:t xml:space="preserve">. There </w:t>
      </w:r>
      <w:proofErr w:type="gramStart"/>
      <w:r>
        <w:t>is no units</w:t>
      </w:r>
      <w:proofErr w:type="gramEnd"/>
      <w:r>
        <w:t xml:space="preserve"> or measures to the dimensions of a </w:t>
      </w:r>
      <w:proofErr w:type="spellStart"/>
      <w:r>
        <w:t>cladogram</w:t>
      </w:r>
      <w:proofErr w:type="spellEnd"/>
    </w:p>
    <w:p w:rsidR="00006420" w:rsidRDefault="00006420">
      <w:r>
        <w:t>Classification:</w:t>
      </w:r>
    </w:p>
    <w:p w:rsidR="00006420" w:rsidRDefault="00006420">
      <w:r>
        <w:t>A method by which biologists group and categorize species of organisms</w:t>
      </w:r>
    </w:p>
    <w:p w:rsidR="00006420" w:rsidRDefault="000E4081">
      <w:proofErr w:type="spellStart"/>
      <w:r>
        <w:t>Dendrograms</w:t>
      </w:r>
      <w:proofErr w:type="spellEnd"/>
      <w:r>
        <w:t>:</w:t>
      </w:r>
    </w:p>
    <w:p w:rsidR="000E4081" w:rsidRDefault="000E4081">
      <w:proofErr w:type="gramStart"/>
      <w:r>
        <w:t>A visual representation of evolution that branches like a tree to depict the relationships between the different groups.</w:t>
      </w:r>
      <w:proofErr w:type="gramEnd"/>
    </w:p>
    <w:p w:rsidR="000E4081" w:rsidRDefault="000E4081">
      <w:proofErr w:type="spellStart"/>
      <w:r>
        <w:t>Deuterostome</w:t>
      </w:r>
      <w:proofErr w:type="spellEnd"/>
      <w:r>
        <w:t>:</w:t>
      </w:r>
    </w:p>
    <w:p w:rsidR="000E4081" w:rsidRDefault="000E4081">
      <w:r>
        <w:t xml:space="preserve">Phyla, including the </w:t>
      </w:r>
      <w:proofErr w:type="spellStart"/>
      <w:r>
        <w:t>Chordata</w:t>
      </w:r>
      <w:proofErr w:type="spellEnd"/>
      <w:r>
        <w:t xml:space="preserve"> and </w:t>
      </w:r>
      <w:proofErr w:type="spellStart"/>
      <w:r>
        <w:t>Echinodermata</w:t>
      </w:r>
      <w:proofErr w:type="spellEnd"/>
      <w:r>
        <w:t xml:space="preserve">, that share common characteristics of the </w:t>
      </w:r>
      <w:proofErr w:type="spellStart"/>
      <w:r>
        <w:t>blastopore</w:t>
      </w:r>
      <w:proofErr w:type="spellEnd"/>
      <w:r>
        <w:t xml:space="preserve">--not forming the mouth, radial indeterminate cellular cleavage in the embryo, and the formation of the body cavity by </w:t>
      </w:r>
      <w:proofErr w:type="spellStart"/>
      <w:r>
        <w:t>enterocoelic</w:t>
      </w:r>
      <w:proofErr w:type="spellEnd"/>
      <w:r>
        <w:t xml:space="preserve"> pouching</w:t>
      </w:r>
      <w:r w:rsidR="00C4784E">
        <w:t>, creating an anus</w:t>
      </w:r>
    </w:p>
    <w:p w:rsidR="000E4081" w:rsidRDefault="000E4081">
      <w:pPr>
        <w:rPr>
          <w:b/>
        </w:rPr>
      </w:pPr>
    </w:p>
    <w:p w:rsidR="00DE0EA5" w:rsidRDefault="00DE0EA5"/>
    <w:p w:rsidR="00DE0EA5" w:rsidRDefault="00DE0EA5"/>
    <w:p w:rsidR="00306A77" w:rsidRDefault="00306A77">
      <w:proofErr w:type="spellStart"/>
      <w:r>
        <w:t>Diploblastic</w:t>
      </w:r>
      <w:proofErr w:type="spellEnd"/>
      <w:r>
        <w:t>:</w:t>
      </w:r>
    </w:p>
    <w:p w:rsidR="00306A77" w:rsidRDefault="00306A77">
      <w:r>
        <w:t xml:space="preserve">Organisms formed from only the two primitive cell layers--endoderm and ectoderm. Although there may be some type of a matrix between the two cell layers, often referred to as </w:t>
      </w:r>
      <w:proofErr w:type="spellStart"/>
      <w:r>
        <w:t>mesoglea</w:t>
      </w:r>
      <w:proofErr w:type="spellEnd"/>
      <w:r>
        <w:t xml:space="preserve"> or </w:t>
      </w:r>
      <w:proofErr w:type="spellStart"/>
      <w:r>
        <w:t>mesenchyme</w:t>
      </w:r>
      <w:proofErr w:type="spellEnd"/>
      <w:r>
        <w:t>, it is not a true tissue layer.</w:t>
      </w:r>
    </w:p>
    <w:p w:rsidR="00306A77" w:rsidRDefault="00AE6630">
      <w:r>
        <w:t>Ectoderm:</w:t>
      </w:r>
    </w:p>
    <w:p w:rsidR="00AE6630" w:rsidRDefault="00AE6630">
      <w:proofErr w:type="gramStart"/>
      <w:r>
        <w:t>The outermost cell layer that forms the epithelium and nervous systems of an animal.</w:t>
      </w:r>
      <w:proofErr w:type="gramEnd"/>
      <w:r>
        <w:t xml:space="preserve"> It, and the endoderm, </w:t>
      </w:r>
      <w:proofErr w:type="gramStart"/>
      <w:r>
        <w:t>are</w:t>
      </w:r>
      <w:proofErr w:type="gramEnd"/>
      <w:r>
        <w:t xml:space="preserve"> the two primary germ layers</w:t>
      </w:r>
    </w:p>
    <w:p w:rsidR="00AE6630" w:rsidRDefault="005B09C9">
      <w:r>
        <w:t>Endoderm:</w:t>
      </w:r>
    </w:p>
    <w:p w:rsidR="005B09C9" w:rsidRDefault="005B09C9">
      <w:r>
        <w:t>The innermost layer of cells that forms the digestive tract and other associated organs. The ectoderm and the endoderm form the two primary germ layers of an animal.</w:t>
      </w:r>
    </w:p>
    <w:p w:rsidR="005B09C9" w:rsidRDefault="00DA70AF">
      <w:proofErr w:type="spellStart"/>
      <w:r>
        <w:t>Enterocoelus</w:t>
      </w:r>
      <w:proofErr w:type="spellEnd"/>
      <w:r>
        <w:t>:</w:t>
      </w:r>
    </w:p>
    <w:p w:rsidR="00DA70AF" w:rsidRDefault="00DA70AF">
      <w:proofErr w:type="gramStart"/>
      <w:r>
        <w:t>development</w:t>
      </w:r>
      <w:proofErr w:type="gramEnd"/>
      <w:r>
        <w:t xml:space="preserve"> is the stage of embryological development of </w:t>
      </w:r>
      <w:hyperlink r:id="rId26" w:history="1">
        <w:proofErr w:type="spellStart"/>
        <w:r>
          <w:rPr>
            <w:rStyle w:val="Hyperlink"/>
          </w:rPr>
          <w:t>deuterostomes</w:t>
        </w:r>
        <w:proofErr w:type="spellEnd"/>
      </w:hyperlink>
      <w:r>
        <w:t xml:space="preserve"> in which the </w:t>
      </w:r>
      <w:hyperlink r:id="rId27" w:history="1">
        <w:proofErr w:type="spellStart"/>
        <w:r>
          <w:rPr>
            <w:rStyle w:val="Hyperlink"/>
          </w:rPr>
          <w:t>coelom</w:t>
        </w:r>
        <w:proofErr w:type="spellEnd"/>
      </w:hyperlink>
      <w:r>
        <w:t xml:space="preserve"> forms. The stage starts with the </w:t>
      </w:r>
      <w:hyperlink r:id="rId28" w:history="1">
        <w:r>
          <w:rPr>
            <w:rStyle w:val="Hyperlink"/>
          </w:rPr>
          <w:t>gastrula</w:t>
        </w:r>
      </w:hyperlink>
      <w:r>
        <w:t xml:space="preserve">; as the </w:t>
      </w:r>
      <w:hyperlink r:id="rId29" w:history="1">
        <w:r>
          <w:rPr>
            <w:rStyle w:val="Hyperlink"/>
          </w:rPr>
          <w:t>archenteron</w:t>
        </w:r>
      </w:hyperlink>
      <w:r>
        <w:t xml:space="preserve"> forms, pockets of migrating cells also form, creating another layer between the </w:t>
      </w:r>
      <w:hyperlink r:id="rId30" w:history="1">
        <w:r>
          <w:rPr>
            <w:rStyle w:val="Hyperlink"/>
          </w:rPr>
          <w:t>endoderm</w:t>
        </w:r>
      </w:hyperlink>
      <w:r>
        <w:t xml:space="preserve"> and </w:t>
      </w:r>
      <w:hyperlink r:id="rId31" w:history="1">
        <w:r>
          <w:rPr>
            <w:rStyle w:val="Hyperlink"/>
          </w:rPr>
          <w:t>ectoderm</w:t>
        </w:r>
      </w:hyperlink>
      <w:r>
        <w:t xml:space="preserve">, the </w:t>
      </w:r>
      <w:hyperlink r:id="rId32" w:history="1">
        <w:r>
          <w:rPr>
            <w:rStyle w:val="Hyperlink"/>
          </w:rPr>
          <w:t>mesoderm</w:t>
        </w:r>
      </w:hyperlink>
      <w:r>
        <w:t xml:space="preserve">. These pockets gradually expand to form the </w:t>
      </w:r>
      <w:proofErr w:type="spellStart"/>
      <w:r>
        <w:t>coelom</w:t>
      </w:r>
      <w:proofErr w:type="spellEnd"/>
      <w:r>
        <w:t>.</w:t>
      </w:r>
    </w:p>
    <w:p w:rsidR="00DA70AF" w:rsidRDefault="00737391">
      <w:proofErr w:type="spellStart"/>
      <w:r>
        <w:t>Eucoelomate</w:t>
      </w:r>
      <w:proofErr w:type="spellEnd"/>
      <w:r>
        <w:t>:</w:t>
      </w:r>
    </w:p>
    <w:p w:rsidR="00737391" w:rsidRDefault="00737391">
      <w:proofErr w:type="gramStart"/>
      <w:r>
        <w:t xml:space="preserve">Organisms that possess a true </w:t>
      </w:r>
      <w:proofErr w:type="spellStart"/>
      <w:r>
        <w:t>coelom</w:t>
      </w:r>
      <w:proofErr w:type="spellEnd"/>
      <w:r>
        <w:t xml:space="preserve"> with mesoderm lining the whole body cavity, unlike </w:t>
      </w:r>
      <w:proofErr w:type="spellStart"/>
      <w:r>
        <w:t>pseudocoelomates</w:t>
      </w:r>
      <w:proofErr w:type="spellEnd"/>
      <w:r>
        <w:t xml:space="preserve"> where the mesoderm is adjacent only to </w:t>
      </w:r>
      <w:proofErr w:type="spellStart"/>
      <w:r>
        <w:t>ectodermal</w:t>
      </w:r>
      <w:proofErr w:type="spellEnd"/>
      <w:r>
        <w:t xml:space="preserve"> tissue.</w:t>
      </w:r>
      <w:proofErr w:type="gramEnd"/>
    </w:p>
    <w:p w:rsidR="00737391" w:rsidRDefault="00737391">
      <w:r>
        <w:t>Evolutionary taxonomy:</w:t>
      </w:r>
    </w:p>
    <w:p w:rsidR="00737391" w:rsidRDefault="00737391">
      <w:proofErr w:type="gramStart"/>
      <w:r>
        <w:t>Based primarily on the principles of evolution.</w:t>
      </w:r>
      <w:proofErr w:type="gramEnd"/>
      <w:r>
        <w:t xml:space="preserve"> New </w:t>
      </w:r>
      <w:proofErr w:type="spellStart"/>
      <w:r>
        <w:t>taxa</w:t>
      </w:r>
      <w:proofErr w:type="spellEnd"/>
      <w:r>
        <w:t xml:space="preserve"> result from genetic isolation or niche specialization.</w:t>
      </w:r>
    </w:p>
    <w:p w:rsidR="00737391" w:rsidRDefault="0091284B">
      <w:r>
        <w:t>Hierarchical:</w:t>
      </w:r>
    </w:p>
    <w:p w:rsidR="0091284B" w:rsidRDefault="0091284B">
      <w:r>
        <w:t>A hierarchy is an arrangement of objects, people, elements, values, grades, orders, classes, etc., in a ranked or graduated series</w:t>
      </w:r>
    </w:p>
    <w:p w:rsidR="0091284B" w:rsidRDefault="0091284B">
      <w:r>
        <w:t>Homology:</w:t>
      </w:r>
    </w:p>
    <w:p w:rsidR="0091284B" w:rsidRDefault="0091284B">
      <w:proofErr w:type="gramStart"/>
      <w:r>
        <w:t>Property of structures that have a similar evolutionary origin but different functions.</w:t>
      </w:r>
      <w:proofErr w:type="gramEnd"/>
      <w:r>
        <w:t xml:space="preserve"> The wing of a bat and a whale's flipper are homologous because both are derived from the anterior appendages of the ancestral vertebrate--one is used for flying, the other for swimming.</w:t>
      </w:r>
    </w:p>
    <w:p w:rsidR="00CA1058" w:rsidRDefault="00CA1058"/>
    <w:p w:rsidR="00CA1058" w:rsidRDefault="00CA1058"/>
    <w:p w:rsidR="00CA1058" w:rsidRDefault="00CA1058"/>
    <w:p w:rsidR="0091284B" w:rsidRDefault="00CA1058">
      <w:r>
        <w:t>Mesoderm:</w:t>
      </w:r>
    </w:p>
    <w:p w:rsidR="00CA1058" w:rsidRDefault="00CA1058">
      <w:proofErr w:type="gramStart"/>
      <w:r>
        <w:t xml:space="preserve">The third cell layer that develops in the gastrula between the ectoderm and endoderm in </w:t>
      </w:r>
      <w:proofErr w:type="spellStart"/>
      <w:r>
        <w:t>triploblastic</w:t>
      </w:r>
      <w:proofErr w:type="spellEnd"/>
      <w:r>
        <w:t xml:space="preserve"> animals.</w:t>
      </w:r>
      <w:proofErr w:type="gramEnd"/>
      <w:r>
        <w:t xml:space="preserve"> Mesoderm develops into muscle, connective tissues, and bones, as well as blood and other components of the vascular system</w:t>
      </w:r>
    </w:p>
    <w:p w:rsidR="00CA1058" w:rsidRDefault="00CA1058">
      <w:proofErr w:type="spellStart"/>
      <w:r>
        <w:t>Metazoa</w:t>
      </w:r>
      <w:proofErr w:type="spellEnd"/>
      <w:r>
        <w:t>:</w:t>
      </w:r>
    </w:p>
    <w:p w:rsidR="00CA1058" w:rsidRDefault="00CA1058">
      <w:proofErr w:type="gramStart"/>
      <w:r>
        <w:t xml:space="preserve">True </w:t>
      </w:r>
      <w:proofErr w:type="spellStart"/>
      <w:r>
        <w:t>multicellular</w:t>
      </w:r>
      <w:proofErr w:type="spellEnd"/>
      <w:r>
        <w:t xml:space="preserve"> organisms that exhibit all the characteristics of animals.</w:t>
      </w:r>
      <w:proofErr w:type="gramEnd"/>
      <w:r>
        <w:t xml:space="preserve"> They have cells, tissues, and organs.</w:t>
      </w:r>
    </w:p>
    <w:p w:rsidR="00CA1058" w:rsidRDefault="003161B0">
      <w:r>
        <w:t>Monophyletic:</w:t>
      </w:r>
    </w:p>
    <w:p w:rsidR="003161B0" w:rsidRDefault="003161B0">
      <w:r>
        <w:t>A group of organisms, including the ancestor to that group, that all share a common evolutionary line of descent</w:t>
      </w:r>
    </w:p>
    <w:p w:rsidR="003161B0" w:rsidRDefault="003161B0">
      <w:r>
        <w:t>Mosaic cleavage:</w:t>
      </w:r>
    </w:p>
    <w:p w:rsidR="003161B0" w:rsidRDefault="003161B0">
      <w:r>
        <w:t>Embryonic development characterized by independent differentiation of each part of the embryo; determinate cleavage.</w:t>
      </w:r>
    </w:p>
    <w:p w:rsidR="003161B0" w:rsidRDefault="00E23CEE">
      <w:pPr>
        <w:rPr>
          <w:b/>
        </w:rPr>
      </w:pPr>
      <w:r>
        <w:t>Out group:</w:t>
      </w:r>
    </w:p>
    <w:p w:rsidR="00E23CEE" w:rsidRDefault="00E23CEE">
      <w:proofErr w:type="gramStart"/>
      <w:r>
        <w:t>a</w:t>
      </w:r>
      <w:proofErr w:type="gramEnd"/>
      <w:r>
        <w:t xml:space="preserve"> species or higher monophyletic </w:t>
      </w:r>
      <w:proofErr w:type="spellStart"/>
      <w:r>
        <w:t>taxon</w:t>
      </w:r>
      <w:proofErr w:type="spellEnd"/>
      <w:r>
        <w:t xml:space="preserve"> that is examined in the course of a </w:t>
      </w:r>
      <w:proofErr w:type="spellStart"/>
      <w:r>
        <w:t>phylogenetic</w:t>
      </w:r>
      <w:proofErr w:type="spellEnd"/>
      <w:r>
        <w:t xml:space="preserve"> study to determine which of two homologous characters may be inferred to be </w:t>
      </w:r>
      <w:proofErr w:type="spellStart"/>
      <w:r>
        <w:t>apomorphic</w:t>
      </w:r>
      <w:proofErr w:type="spellEnd"/>
    </w:p>
    <w:p w:rsidR="00E23CEE" w:rsidRDefault="00C66357">
      <w:proofErr w:type="spellStart"/>
      <w:r>
        <w:t>Paraphyletic</w:t>
      </w:r>
      <w:proofErr w:type="spellEnd"/>
      <w:r>
        <w:t>:</w:t>
      </w:r>
    </w:p>
    <w:p w:rsidR="00C66357" w:rsidRDefault="00C66357">
      <w:proofErr w:type="gramStart"/>
      <w:r>
        <w:t>pertaining</w:t>
      </w:r>
      <w:proofErr w:type="gramEnd"/>
      <w:r>
        <w:t xml:space="preserve"> to a monophyletic group that excludes one or more discrete groups descended from the most recent common ancestral species of the entire group.</w:t>
      </w:r>
    </w:p>
    <w:p w:rsidR="00C66357" w:rsidRDefault="003C458A">
      <w:proofErr w:type="spellStart"/>
      <w:r>
        <w:t>Parazoa</w:t>
      </w:r>
      <w:proofErr w:type="spellEnd"/>
      <w:r>
        <w:t>:</w:t>
      </w:r>
    </w:p>
    <w:p w:rsidR="003C458A" w:rsidRDefault="003C458A">
      <w:r>
        <w:t xml:space="preserve">Animals organized at the cellular grade. They lack tissues; evidence of this is the absence of a basement membrane or tight cell junctions between the cells. Usually includes </w:t>
      </w:r>
      <w:proofErr w:type="spellStart"/>
      <w:r>
        <w:t>Porifera</w:t>
      </w:r>
      <w:proofErr w:type="spellEnd"/>
      <w:r>
        <w:t xml:space="preserve"> and </w:t>
      </w:r>
      <w:proofErr w:type="spellStart"/>
      <w:r>
        <w:t>Placozoa</w:t>
      </w:r>
      <w:proofErr w:type="spellEnd"/>
      <w:r>
        <w:t>.</w:t>
      </w:r>
    </w:p>
    <w:p w:rsidR="003C458A" w:rsidRDefault="0050305A">
      <w:proofErr w:type="spellStart"/>
      <w:r>
        <w:t>Phenetic</w:t>
      </w:r>
      <w:proofErr w:type="spellEnd"/>
      <w:r>
        <w:t xml:space="preserve"> taxonomy:</w:t>
      </w:r>
    </w:p>
    <w:p w:rsidR="0050305A" w:rsidRDefault="0050305A">
      <w:r>
        <w:t xml:space="preserve">A method of classifying organisms based on numeric methods that evaluate organisms by a variety of measurements to create </w:t>
      </w:r>
      <w:proofErr w:type="spellStart"/>
      <w:r>
        <w:t>taxa</w:t>
      </w:r>
      <w:proofErr w:type="spellEnd"/>
      <w:r>
        <w:t xml:space="preserve"> without any consideration of phylogeny.</w:t>
      </w:r>
    </w:p>
    <w:p w:rsidR="0050305A" w:rsidRDefault="0050305A">
      <w:proofErr w:type="spellStart"/>
      <w:r>
        <w:t>Phylogenetic</w:t>
      </w:r>
      <w:proofErr w:type="spellEnd"/>
      <w:r>
        <w:t xml:space="preserve"> trees:</w:t>
      </w:r>
    </w:p>
    <w:p w:rsidR="0050305A" w:rsidRDefault="0050305A">
      <w:r>
        <w:lastRenderedPageBreak/>
        <w:t xml:space="preserve">A </w:t>
      </w:r>
      <w:proofErr w:type="spellStart"/>
      <w:r>
        <w:t>phylogenetic</w:t>
      </w:r>
      <w:proofErr w:type="spellEnd"/>
      <w:r>
        <w:t xml:space="preserve"> tree, also called an evolutionary tree, is a tree showing the evolutionary relationships among various biological species</w:t>
      </w:r>
    </w:p>
    <w:p w:rsidR="0050305A" w:rsidRDefault="0050305A">
      <w:proofErr w:type="spellStart"/>
      <w:r>
        <w:t>Plesiomorphies</w:t>
      </w:r>
      <w:proofErr w:type="spellEnd"/>
      <w:r>
        <w:t>:</w:t>
      </w:r>
    </w:p>
    <w:p w:rsidR="0050305A" w:rsidRDefault="0050305A">
      <w:r>
        <w:t xml:space="preserve">A character state that is present in both </w:t>
      </w:r>
      <w:proofErr w:type="spellStart"/>
      <w:r>
        <w:t>outgroups</w:t>
      </w:r>
      <w:proofErr w:type="spellEnd"/>
      <w:r>
        <w:t xml:space="preserve"> and in the ancestors</w:t>
      </w:r>
      <w:r w:rsidR="0025617B">
        <w:t>... primitive characters within a group</w:t>
      </w:r>
    </w:p>
    <w:p w:rsidR="00DE0EA5" w:rsidRDefault="00DE0EA5">
      <w:r>
        <w:t>Polyphyletic:</w:t>
      </w:r>
    </w:p>
    <w:p w:rsidR="00DE0EA5" w:rsidRDefault="00DE0EA5">
      <w:r>
        <w:t xml:space="preserve">A </w:t>
      </w:r>
      <w:proofErr w:type="spellStart"/>
      <w:r>
        <w:t>taxon</w:t>
      </w:r>
      <w:proofErr w:type="spellEnd"/>
      <w:r>
        <w:t xml:space="preserve"> that includes animals from two or more distinct evolutionary lineages and may not include the ancestor of either</w:t>
      </w:r>
    </w:p>
    <w:p w:rsidR="00DE0EA5" w:rsidRDefault="00DE0EA5">
      <w:r>
        <w:t>Primitive character:</w:t>
      </w:r>
    </w:p>
    <w:p w:rsidR="00DE0EA5" w:rsidRDefault="00DE0EA5">
      <w:r>
        <w:t xml:space="preserve">The traits, or characteristics, that an animal has that are </w:t>
      </w:r>
      <w:proofErr w:type="gramStart"/>
      <w:r>
        <w:t>ancestral</w:t>
      </w:r>
      <w:proofErr w:type="gramEnd"/>
      <w:r>
        <w:t xml:space="preserve"> to the </w:t>
      </w:r>
      <w:proofErr w:type="spellStart"/>
      <w:r>
        <w:t>taxon</w:t>
      </w:r>
      <w:proofErr w:type="spellEnd"/>
      <w:r>
        <w:t>.</w:t>
      </w:r>
    </w:p>
    <w:p w:rsidR="00DE0EA5" w:rsidRDefault="00DE0EA5">
      <w:proofErr w:type="spellStart"/>
      <w:r>
        <w:t>Protostome</w:t>
      </w:r>
      <w:proofErr w:type="spellEnd"/>
      <w:r>
        <w:t>:</w:t>
      </w:r>
    </w:p>
    <w:p w:rsidR="00DE0EA5" w:rsidRDefault="00DE0EA5">
      <w:r>
        <w:t xml:space="preserve">Any animal, of the former </w:t>
      </w:r>
      <w:proofErr w:type="spellStart"/>
      <w:r>
        <w:t>taxon</w:t>
      </w:r>
      <w:proofErr w:type="spellEnd"/>
      <w:r>
        <w:t xml:space="preserve"> </w:t>
      </w:r>
      <w:proofErr w:type="spellStart"/>
      <w:r>
        <w:t>Protostomia</w:t>
      </w:r>
      <w:proofErr w:type="spellEnd"/>
      <w:r>
        <w:t xml:space="preserve">, in which the mouth is derived from the embryonic </w:t>
      </w:r>
      <w:proofErr w:type="spellStart"/>
      <w:r>
        <w:t>blastopore</w:t>
      </w:r>
      <w:proofErr w:type="spellEnd"/>
    </w:p>
    <w:p w:rsidR="00DE0EA5" w:rsidRDefault="00843ED2">
      <w:proofErr w:type="spellStart"/>
      <w:r>
        <w:t>Pseudocoelomate</w:t>
      </w:r>
      <w:proofErr w:type="spellEnd"/>
      <w:r>
        <w:t>:</w:t>
      </w:r>
    </w:p>
    <w:p w:rsidR="008738DD" w:rsidRDefault="00843ED2">
      <w:proofErr w:type="gramStart"/>
      <w:r>
        <w:t>Animals that have a body cavity that is not completely lined by mesoderm.</w:t>
      </w:r>
      <w:proofErr w:type="gramEnd"/>
      <w:r>
        <w:t xml:space="preserve"> </w:t>
      </w:r>
    </w:p>
    <w:p w:rsidR="00843ED2" w:rsidRDefault="001C3CC8">
      <w:r>
        <w:t>Radial cleavage:</w:t>
      </w:r>
    </w:p>
    <w:p w:rsidR="001C3CC8" w:rsidRDefault="001C3CC8">
      <w:r>
        <w:t>During development as the cells of the zygote divide, the products of the cell division remain stacked directly on top of each other.</w:t>
      </w:r>
      <w:r w:rsidR="00CA0BFF">
        <w:t xml:space="preserve"> </w:t>
      </w:r>
      <w:proofErr w:type="spellStart"/>
      <w:proofErr w:type="gramStart"/>
      <w:r w:rsidR="00CA0BFF">
        <w:t>Deutrosomtes</w:t>
      </w:r>
      <w:proofErr w:type="spellEnd"/>
      <w:r w:rsidR="00CA0BFF">
        <w:t>.</w:t>
      </w:r>
      <w:proofErr w:type="gramEnd"/>
      <w:r w:rsidR="00CA0BFF">
        <w:t xml:space="preserve"> This is unbalanced</w:t>
      </w:r>
    </w:p>
    <w:p w:rsidR="001C3CC8" w:rsidRDefault="001C3CC8">
      <w:proofErr w:type="spellStart"/>
      <w:r>
        <w:t>Radially</w:t>
      </w:r>
      <w:proofErr w:type="spellEnd"/>
      <w:r>
        <w:t xml:space="preserve"> symmetric body plan:</w:t>
      </w:r>
    </w:p>
    <w:p w:rsidR="001C3CC8" w:rsidRDefault="001C3CC8">
      <w:r>
        <w:t>When an organism's body parts are arranged around the oral-</w:t>
      </w:r>
      <w:proofErr w:type="spellStart"/>
      <w:r>
        <w:t>aboral</w:t>
      </w:r>
      <w:proofErr w:type="spellEnd"/>
      <w:r>
        <w:t xml:space="preserve"> axis so that any plane passing through this axis results in two identical halves</w:t>
      </w:r>
    </w:p>
    <w:p w:rsidR="001C3CC8" w:rsidRDefault="001C3CC8">
      <w:r>
        <w:t>Regulative cleavage:</w:t>
      </w:r>
    </w:p>
    <w:p w:rsidR="001C3CC8" w:rsidRDefault="001C3CC8">
      <w:r>
        <w:t>In embryology, cleavage is the division of cells in the early embryo</w:t>
      </w:r>
    </w:p>
    <w:p w:rsidR="00411280" w:rsidRDefault="00411280"/>
    <w:p w:rsidR="00411280" w:rsidRDefault="00411280"/>
    <w:p w:rsidR="00411280" w:rsidRDefault="00411280"/>
    <w:p w:rsidR="001C3CC8" w:rsidRDefault="001C3CC8">
      <w:proofErr w:type="spellStart"/>
      <w:r>
        <w:t>Schizocoelus</w:t>
      </w:r>
      <w:proofErr w:type="spellEnd"/>
      <w:r>
        <w:t>:</w:t>
      </w:r>
    </w:p>
    <w:p w:rsidR="001C3CC8" w:rsidRDefault="001C3CC8">
      <w:proofErr w:type="gramStart"/>
      <w:r>
        <w:lastRenderedPageBreak/>
        <w:t>One of two ways that a body cavity forms within the mesoderm.</w:t>
      </w:r>
      <w:proofErr w:type="gramEnd"/>
      <w:r>
        <w:t xml:space="preserve"> (The other is </w:t>
      </w:r>
      <w:proofErr w:type="spellStart"/>
      <w:r>
        <w:t>enterocoelic</w:t>
      </w:r>
      <w:proofErr w:type="spellEnd"/>
      <w:r>
        <w:t xml:space="preserve"> pouching.) The block of mesoderm splits apart to create the </w:t>
      </w:r>
      <w:proofErr w:type="spellStart"/>
      <w:r>
        <w:t>coelomic</w:t>
      </w:r>
      <w:proofErr w:type="spellEnd"/>
      <w:r>
        <w:t xml:space="preserve"> space, a characteristic of the </w:t>
      </w:r>
      <w:proofErr w:type="spellStart"/>
      <w:r>
        <w:t>protostomes</w:t>
      </w:r>
      <w:proofErr w:type="spellEnd"/>
    </w:p>
    <w:p w:rsidR="00411280" w:rsidRDefault="00411280">
      <w:r>
        <w:t>Spiral cleavage:</w:t>
      </w:r>
    </w:p>
    <w:p w:rsidR="00411280" w:rsidRDefault="00666391">
      <w:proofErr w:type="gramStart"/>
      <w:r>
        <w:t xml:space="preserve">Pattern of cell division in the developing embryo where the products of the cell divisions shift by rotating either clockwise or </w:t>
      </w:r>
      <w:proofErr w:type="spellStart"/>
      <w:r>
        <w:t>counterclockwise</w:t>
      </w:r>
      <w:proofErr w:type="spellEnd"/>
      <w:r>
        <w:t xml:space="preserve"> so that the resulting daughter cells lie in the furrow of the underlying pair of cell.</w:t>
      </w:r>
      <w:proofErr w:type="gramEnd"/>
      <w:r>
        <w:t xml:space="preserve"> </w:t>
      </w:r>
      <w:proofErr w:type="gramStart"/>
      <w:r>
        <w:t>The opposite of radial cleavage.</w:t>
      </w:r>
      <w:proofErr w:type="gramEnd"/>
    </w:p>
    <w:p w:rsidR="00666391" w:rsidRDefault="005F4692">
      <w:proofErr w:type="spellStart"/>
      <w:r>
        <w:t>Symplesiomorphies</w:t>
      </w:r>
      <w:proofErr w:type="spellEnd"/>
      <w:r>
        <w:t>:</w:t>
      </w:r>
    </w:p>
    <w:p w:rsidR="005F4692" w:rsidRDefault="0025617B">
      <w:proofErr w:type="gramStart"/>
      <w:r>
        <w:t>shared</w:t>
      </w:r>
      <w:proofErr w:type="gramEnd"/>
      <w:r>
        <w:t xml:space="preserve"> primitive character between groups.</w:t>
      </w:r>
    </w:p>
    <w:p w:rsidR="005F4692" w:rsidRDefault="005F4692">
      <w:proofErr w:type="spellStart"/>
      <w:r>
        <w:t>Synapomorphies</w:t>
      </w:r>
      <w:proofErr w:type="spellEnd"/>
      <w:r>
        <w:t>:</w:t>
      </w:r>
    </w:p>
    <w:p w:rsidR="005F4692" w:rsidRDefault="005F4692">
      <w:proofErr w:type="gramStart"/>
      <w:r>
        <w:t xml:space="preserve">A new and unique character that a group of organisms all share and that defines the lineage or </w:t>
      </w:r>
      <w:proofErr w:type="spellStart"/>
      <w:r>
        <w:t>clade</w:t>
      </w:r>
      <w:proofErr w:type="spellEnd"/>
      <w:r>
        <w:t>.</w:t>
      </w:r>
      <w:proofErr w:type="gramEnd"/>
      <w:r w:rsidR="0025617B">
        <w:t xml:space="preserve"> Derived characters shared between groups</w:t>
      </w:r>
    </w:p>
    <w:p w:rsidR="005F4692" w:rsidRDefault="005F4692">
      <w:proofErr w:type="spellStart"/>
      <w:r>
        <w:t>Systematics</w:t>
      </w:r>
      <w:proofErr w:type="spellEnd"/>
      <w:r>
        <w:t>:</w:t>
      </w:r>
    </w:p>
    <w:p w:rsidR="005F4692" w:rsidRDefault="005F4692">
      <w:r>
        <w:t xml:space="preserve">That part of the circulatory system the transports blood from the heart out to the body and back to the heart. </w:t>
      </w:r>
      <w:proofErr w:type="gramStart"/>
      <w:r>
        <w:t>It's</w:t>
      </w:r>
      <w:proofErr w:type="gramEnd"/>
      <w:r>
        <w:t xml:space="preserve"> counterpart is the pulmonary system</w:t>
      </w:r>
    </w:p>
    <w:p w:rsidR="005F4692" w:rsidRDefault="001E36E7">
      <w:r>
        <w:t>Taxonomy:</w:t>
      </w:r>
    </w:p>
    <w:p w:rsidR="001E36E7" w:rsidRDefault="001E36E7">
      <w:proofErr w:type="gramStart"/>
      <w:r>
        <w:t>a</w:t>
      </w:r>
      <w:proofErr w:type="gramEnd"/>
      <w:r>
        <w:t xml:space="preserve"> classification of organisms into groups based on similarities of structure or origin</w:t>
      </w:r>
    </w:p>
    <w:p w:rsidR="001E36E7" w:rsidRDefault="001E36E7">
      <w:proofErr w:type="spellStart"/>
      <w:r>
        <w:t>Triplobalstic</w:t>
      </w:r>
      <w:proofErr w:type="spellEnd"/>
      <w:r>
        <w:t>:</w:t>
      </w:r>
    </w:p>
    <w:p w:rsidR="001E36E7" w:rsidRPr="00E44E0A" w:rsidRDefault="001E36E7">
      <w:pPr>
        <w:rPr>
          <w:b/>
        </w:rPr>
      </w:pPr>
      <w:r>
        <w:t>Organisms formed from the three cell layers: endoderm, ectoderm, and mesoderm</w:t>
      </w:r>
    </w:p>
    <w:sectPr w:rsidR="001E36E7" w:rsidRPr="00E44E0A"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44E0A"/>
    <w:rsid w:val="00006420"/>
    <w:rsid w:val="00035C4B"/>
    <w:rsid w:val="000E4081"/>
    <w:rsid w:val="001465D2"/>
    <w:rsid w:val="001C3CC8"/>
    <w:rsid w:val="001D58FF"/>
    <w:rsid w:val="001E36E7"/>
    <w:rsid w:val="00223100"/>
    <w:rsid w:val="0025617B"/>
    <w:rsid w:val="002A6AA2"/>
    <w:rsid w:val="00306A77"/>
    <w:rsid w:val="003161B0"/>
    <w:rsid w:val="00320F5B"/>
    <w:rsid w:val="003C458A"/>
    <w:rsid w:val="00411280"/>
    <w:rsid w:val="004E07B8"/>
    <w:rsid w:val="0050305A"/>
    <w:rsid w:val="00542B55"/>
    <w:rsid w:val="00542D7C"/>
    <w:rsid w:val="00552B5C"/>
    <w:rsid w:val="005B09C9"/>
    <w:rsid w:val="005E0612"/>
    <w:rsid w:val="005F4692"/>
    <w:rsid w:val="006373A1"/>
    <w:rsid w:val="00666391"/>
    <w:rsid w:val="00737391"/>
    <w:rsid w:val="007E48E6"/>
    <w:rsid w:val="008170F7"/>
    <w:rsid w:val="00836990"/>
    <w:rsid w:val="00843ED2"/>
    <w:rsid w:val="008738DD"/>
    <w:rsid w:val="0091284B"/>
    <w:rsid w:val="009A5081"/>
    <w:rsid w:val="00A03F4F"/>
    <w:rsid w:val="00AA4008"/>
    <w:rsid w:val="00AE6630"/>
    <w:rsid w:val="00C4784E"/>
    <w:rsid w:val="00C66357"/>
    <w:rsid w:val="00CA0BFF"/>
    <w:rsid w:val="00CA1058"/>
    <w:rsid w:val="00DA70AF"/>
    <w:rsid w:val="00DE0EA5"/>
    <w:rsid w:val="00E23CEE"/>
    <w:rsid w:val="00E44E0A"/>
    <w:rsid w:val="00E67E58"/>
    <w:rsid w:val="00EF6678"/>
    <w:rsid w:val="00F9691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E44E0A"/>
    <w:pPr>
      <w:spacing w:before="100" w:beforeAutospacing="1" w:after="100" w:afterAutospacing="1" w:line="240" w:lineRule="auto"/>
      <w:outlineLvl w:val="0"/>
    </w:pPr>
    <w:rPr>
      <w:rFonts w:eastAsia="Times New Roman" w:cs="Times New Roman"/>
      <w:b/>
      <w:bCs/>
      <w:kern w:val="36"/>
      <w:sz w:val="48"/>
      <w:szCs w:val="48"/>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E0A"/>
    <w:rPr>
      <w:rFonts w:eastAsia="Times New Roman" w:cs="Times New Roman"/>
      <w:b/>
      <w:bCs/>
      <w:kern w:val="36"/>
      <w:sz w:val="48"/>
      <w:szCs w:val="48"/>
      <w:lang w:eastAsia="en-CA"/>
    </w:rPr>
  </w:style>
  <w:style w:type="paragraph" w:customStyle="1" w:styleId="body">
    <w:name w:val="body"/>
    <w:basedOn w:val="Normal"/>
    <w:rsid w:val="00E44E0A"/>
    <w:pPr>
      <w:spacing w:before="100" w:beforeAutospacing="1" w:after="100" w:afterAutospacing="1" w:line="240" w:lineRule="auto"/>
    </w:pPr>
    <w:rPr>
      <w:rFonts w:eastAsia="Times New Roman" w:cs="Times New Roman"/>
      <w:szCs w:val="24"/>
      <w:lang w:eastAsia="en-CA"/>
    </w:rPr>
  </w:style>
  <w:style w:type="character" w:styleId="Hyperlink">
    <w:name w:val="Hyperlink"/>
    <w:basedOn w:val="DefaultParagraphFont"/>
    <w:uiPriority w:val="99"/>
    <w:semiHidden/>
    <w:unhideWhenUsed/>
    <w:rsid w:val="00E44E0A"/>
    <w:rPr>
      <w:color w:val="0000FF"/>
      <w:u w:val="single"/>
    </w:rPr>
  </w:style>
  <w:style w:type="paragraph" w:customStyle="1" w:styleId="captiontext">
    <w:name w:val="captiontext"/>
    <w:basedOn w:val="Normal"/>
    <w:rsid w:val="00E44E0A"/>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E44E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4E0A"/>
    <w:rPr>
      <w:rFonts w:ascii="Tahoma" w:hAnsi="Tahoma" w:cs="Tahoma"/>
      <w:sz w:val="16"/>
      <w:szCs w:val="16"/>
    </w:rPr>
  </w:style>
  <w:style w:type="character" w:styleId="Emphasis">
    <w:name w:val="Emphasis"/>
    <w:basedOn w:val="DefaultParagraphFont"/>
    <w:uiPriority w:val="20"/>
    <w:qFormat/>
    <w:rsid w:val="00E44E0A"/>
    <w:rPr>
      <w:i/>
      <w:iCs/>
    </w:rPr>
  </w:style>
</w:styles>
</file>

<file path=word/webSettings.xml><?xml version="1.0" encoding="utf-8"?>
<w:webSettings xmlns:r="http://schemas.openxmlformats.org/officeDocument/2006/relationships" xmlns:w="http://schemas.openxmlformats.org/wordprocessingml/2006/main">
  <w:divs>
    <w:div w:id="210192364">
      <w:bodyDiv w:val="1"/>
      <w:marLeft w:val="0"/>
      <w:marRight w:val="0"/>
      <w:marTop w:val="0"/>
      <w:marBottom w:val="0"/>
      <w:divBdr>
        <w:top w:val="none" w:sz="0" w:space="0" w:color="auto"/>
        <w:left w:val="none" w:sz="0" w:space="0" w:color="auto"/>
        <w:bottom w:val="none" w:sz="0" w:space="0" w:color="auto"/>
        <w:right w:val="none" w:sz="0" w:space="0" w:color="auto"/>
      </w:divBdr>
    </w:div>
    <w:div w:id="284848906">
      <w:bodyDiv w:val="1"/>
      <w:marLeft w:val="0"/>
      <w:marRight w:val="0"/>
      <w:marTop w:val="0"/>
      <w:marBottom w:val="0"/>
      <w:divBdr>
        <w:top w:val="none" w:sz="0" w:space="0" w:color="auto"/>
        <w:left w:val="none" w:sz="0" w:space="0" w:color="auto"/>
        <w:bottom w:val="none" w:sz="0" w:space="0" w:color="auto"/>
        <w:right w:val="none" w:sz="0" w:space="0" w:color="auto"/>
      </w:divBdr>
    </w:div>
    <w:div w:id="661393615">
      <w:bodyDiv w:val="1"/>
      <w:marLeft w:val="0"/>
      <w:marRight w:val="0"/>
      <w:marTop w:val="0"/>
      <w:marBottom w:val="0"/>
      <w:divBdr>
        <w:top w:val="none" w:sz="0" w:space="0" w:color="auto"/>
        <w:left w:val="none" w:sz="0" w:space="0" w:color="auto"/>
        <w:bottom w:val="none" w:sz="0" w:space="0" w:color="auto"/>
        <w:right w:val="none" w:sz="0" w:space="0" w:color="auto"/>
      </w:divBdr>
    </w:div>
    <w:div w:id="678653066">
      <w:bodyDiv w:val="1"/>
      <w:marLeft w:val="0"/>
      <w:marRight w:val="0"/>
      <w:marTop w:val="0"/>
      <w:marBottom w:val="0"/>
      <w:divBdr>
        <w:top w:val="none" w:sz="0" w:space="0" w:color="auto"/>
        <w:left w:val="none" w:sz="0" w:space="0" w:color="auto"/>
        <w:bottom w:val="none" w:sz="0" w:space="0" w:color="auto"/>
        <w:right w:val="none" w:sz="0" w:space="0" w:color="auto"/>
      </w:divBdr>
    </w:div>
    <w:div w:id="827793884">
      <w:bodyDiv w:val="1"/>
      <w:marLeft w:val="0"/>
      <w:marRight w:val="0"/>
      <w:marTop w:val="0"/>
      <w:marBottom w:val="0"/>
      <w:divBdr>
        <w:top w:val="none" w:sz="0" w:space="0" w:color="auto"/>
        <w:left w:val="none" w:sz="0" w:space="0" w:color="auto"/>
        <w:bottom w:val="none" w:sz="0" w:space="0" w:color="auto"/>
        <w:right w:val="none" w:sz="0" w:space="0" w:color="auto"/>
      </w:divBdr>
    </w:div>
    <w:div w:id="1319651722">
      <w:bodyDiv w:val="1"/>
      <w:marLeft w:val="0"/>
      <w:marRight w:val="0"/>
      <w:marTop w:val="0"/>
      <w:marBottom w:val="0"/>
      <w:divBdr>
        <w:top w:val="none" w:sz="0" w:space="0" w:color="auto"/>
        <w:left w:val="none" w:sz="0" w:space="0" w:color="auto"/>
        <w:bottom w:val="none" w:sz="0" w:space="0" w:color="auto"/>
        <w:right w:val="none" w:sz="0" w:space="0" w:color="auto"/>
      </w:divBdr>
    </w:div>
    <w:div w:id="1577204385">
      <w:bodyDiv w:val="1"/>
      <w:marLeft w:val="0"/>
      <w:marRight w:val="0"/>
      <w:marTop w:val="0"/>
      <w:marBottom w:val="0"/>
      <w:divBdr>
        <w:top w:val="none" w:sz="0" w:space="0" w:color="auto"/>
        <w:left w:val="none" w:sz="0" w:space="0" w:color="auto"/>
        <w:bottom w:val="none" w:sz="0" w:space="0" w:color="auto"/>
        <w:right w:val="none" w:sz="0" w:space="0" w:color="auto"/>
      </w:divBdr>
    </w:div>
    <w:div w:id="185206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linella.bio.uottawa.ca/BIO2135/lectures/default.php?2135_lect02_Class_Mech.php??E?Md2ChapterMcp1" TargetMode="External"/><Relationship Id="rId13" Type="http://schemas.openxmlformats.org/officeDocument/2006/relationships/image" Target="media/image1.jpeg"/><Relationship Id="rId18" Type="http://schemas.openxmlformats.org/officeDocument/2006/relationships/hyperlink" Target="javascript:popUp('../BigPicture.php?lectures/images/Carolus_Linnaeusweb.jpg')" TargetMode="External"/><Relationship Id="rId26" Type="http://schemas.openxmlformats.org/officeDocument/2006/relationships/hyperlink" Target="http://encyclopedia.thefreedictionary.com/deuterostomes" TargetMode="External"/><Relationship Id="rId3" Type="http://schemas.openxmlformats.org/officeDocument/2006/relationships/webSettings" Target="webSettings.xml"/><Relationship Id="rId21" Type="http://schemas.openxmlformats.org/officeDocument/2006/relationships/hyperlink" Target="javascript:popUp('../BigPicture.php?lectures/images/Darwinweb.jpg')" TargetMode="External"/><Relationship Id="rId34" Type="http://schemas.openxmlformats.org/officeDocument/2006/relationships/theme" Target="theme/theme1.xml"/><Relationship Id="rId7" Type="http://schemas.openxmlformats.org/officeDocument/2006/relationships/hyperlink" Target="http://salinella.bio.uottawa.ca/BIO2135/lectures/default.php?2135_lect02_Class_anct.php??E?Md2ChapterMcp1" TargetMode="External"/><Relationship Id="rId12" Type="http://schemas.openxmlformats.org/officeDocument/2006/relationships/hyperlink" Target="http://salinella.bio.uottawa.ca/BIO2135/lectures/default.php?2135_lect02_Class_Sall.php??E?Md2ChapterMcp1" TargetMode="External"/><Relationship Id="rId17" Type="http://schemas.openxmlformats.org/officeDocument/2006/relationships/image" Target="media/image3.jpeg"/><Relationship Id="rId25" Type="http://schemas.openxmlformats.org/officeDocument/2006/relationships/hyperlink" Target="http://commons.wikimedia.org/wiki/File:Willi_Hennig2.jpg"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commons.wikimedia.org/wiki/File:Aristotle_Altemps_Inv8575.jpg" TargetMode="External"/><Relationship Id="rId20" Type="http://schemas.openxmlformats.org/officeDocument/2006/relationships/image" Target="media/image4.jpeg"/><Relationship Id="rId29" Type="http://schemas.openxmlformats.org/officeDocument/2006/relationships/hyperlink" Target="http://encyclopedia.thefreedictionary.com/archenteron" TargetMode="External"/><Relationship Id="rId1" Type="http://schemas.openxmlformats.org/officeDocument/2006/relationships/styles" Target="styles.xml"/><Relationship Id="rId6" Type="http://schemas.openxmlformats.org/officeDocument/2006/relationships/hyperlink" Target="http://salinella.bio.uottawa.ca/BIO2135/lectures/default.php?2135_lect02_Class_Folk.php??E?Md2ChapterMcp1" TargetMode="External"/><Relationship Id="rId11" Type="http://schemas.openxmlformats.org/officeDocument/2006/relationships/hyperlink" Target="http://salinella.bio.uottawa.ca/BIO2135/lectures/default.php?2135_lect02_Class_King.php??E?Md2ChapterMcp1" TargetMode="External"/><Relationship Id="rId24" Type="http://schemas.openxmlformats.org/officeDocument/2006/relationships/hyperlink" Target="javascript:popUp('../BigPicture.php?lectures/images/Hennigweb.jpg')" TargetMode="External"/><Relationship Id="rId32" Type="http://schemas.openxmlformats.org/officeDocument/2006/relationships/hyperlink" Target="http://encyclopedia.thefreedictionary.com/mesoderm" TargetMode="External"/><Relationship Id="rId5" Type="http://schemas.openxmlformats.org/officeDocument/2006/relationships/hyperlink" Target="http://salinella.bio.uottawa.ca/BIO2135/lectures/default.php?2135_lect02_Class_Type.php??E?Md2ChapterMcp1" TargetMode="External"/><Relationship Id="rId15" Type="http://schemas.openxmlformats.org/officeDocument/2006/relationships/image" Target="media/image2.gif"/><Relationship Id="rId23" Type="http://schemas.openxmlformats.org/officeDocument/2006/relationships/image" Target="media/image5.jpeg"/><Relationship Id="rId28" Type="http://schemas.openxmlformats.org/officeDocument/2006/relationships/hyperlink" Target="http://encyclopedia.thefreedictionary.com/gastrula" TargetMode="External"/><Relationship Id="rId10" Type="http://schemas.openxmlformats.org/officeDocument/2006/relationships/hyperlink" Target="http://salinella.bio.uottawa.ca/BIO2135/lectures/default.php?2135_lect02_Class_Phyl.php??E?Md2ChapterMcp1" TargetMode="External"/><Relationship Id="rId19" Type="http://schemas.openxmlformats.org/officeDocument/2006/relationships/hyperlink" Target="http://commons.wikimedia.org/wiki/Image:Carl_von_Linn%C3%A9.jpg" TargetMode="External"/><Relationship Id="rId31" Type="http://schemas.openxmlformats.org/officeDocument/2006/relationships/hyperlink" Target="http://encyclopedia.thefreedictionary.com/ectoderm" TargetMode="External"/><Relationship Id="rId4" Type="http://schemas.openxmlformats.org/officeDocument/2006/relationships/hyperlink" Target="http://salinella.bio.uottawa.ca/BIO2135/lectures/default.php?2135_lect02_Class_intr.php??E?Md2ChapterMcp1" TargetMode="External"/><Relationship Id="rId9" Type="http://schemas.openxmlformats.org/officeDocument/2006/relationships/hyperlink" Target="http://salinella.bio.uottawa.ca/BIO2135/lectures/default.php?2135_lect02_Class_Natl.php??E?Md2ChapterMcp1" TargetMode="External"/><Relationship Id="rId14" Type="http://schemas.openxmlformats.org/officeDocument/2006/relationships/hyperlink" Target="javascript:popUp('../BigPicture.php?lectures/images/Aristotleweb.jpg')" TargetMode="External"/><Relationship Id="rId22" Type="http://schemas.openxmlformats.org/officeDocument/2006/relationships/hyperlink" Target="http://commons.wikimedia.org/wiki/File:Charles_Darwin_01.jpg" TargetMode="External"/><Relationship Id="rId27" Type="http://schemas.openxmlformats.org/officeDocument/2006/relationships/hyperlink" Target="http://encyclopedia.thefreedictionary.com/coelom" TargetMode="External"/><Relationship Id="rId30" Type="http://schemas.openxmlformats.org/officeDocument/2006/relationships/hyperlink" Target="http://encyclopedia.thefreedictionary.com/endode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756</TotalTime>
  <Pages>13</Pages>
  <Words>4338</Words>
  <Characters>24730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37</cp:revision>
  <dcterms:created xsi:type="dcterms:W3CDTF">2009-01-09T00:15:00Z</dcterms:created>
  <dcterms:modified xsi:type="dcterms:W3CDTF">2009-01-28T23:50:00Z</dcterms:modified>
</cp:coreProperties>
</file>